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2E42C" w14:textId="5AED4D3C" w:rsidR="00031170" w:rsidRPr="00D36203" w:rsidRDefault="00031170" w:rsidP="00031170">
      <w:pPr>
        <w:pStyle w:val="Header"/>
        <w:rPr>
          <w:rFonts w:ascii="Arial" w:hAnsi="Arial" w:cs="Arial"/>
          <w:b/>
          <w:bCs/>
          <w:sz w:val="24"/>
        </w:rPr>
      </w:pPr>
      <w:r w:rsidRPr="00D36203">
        <w:rPr>
          <w:rFonts w:ascii="Arial" w:hAnsi="Arial" w:cs="Arial"/>
          <w:b/>
          <w:bCs/>
          <w:sz w:val="24"/>
        </w:rPr>
        <w:t>3GPP TSG-RAN WG2 Meeting #1</w:t>
      </w:r>
      <w:r>
        <w:rPr>
          <w:rFonts w:ascii="Arial" w:hAnsi="Arial" w:cs="Arial"/>
          <w:b/>
          <w:bCs/>
          <w:sz w:val="24"/>
        </w:rPr>
        <w:t>29bis</w:t>
      </w:r>
      <w:r w:rsidRPr="00D36203">
        <w:rPr>
          <w:rFonts w:ascii="Arial" w:hAnsi="Arial" w:cs="Arial"/>
          <w:b/>
          <w:bCs/>
          <w:sz w:val="24"/>
        </w:rPr>
        <w:tab/>
      </w:r>
      <w:r w:rsidRPr="00D36203">
        <w:rPr>
          <w:rFonts w:ascii="Arial" w:hAnsi="Arial" w:cs="Arial"/>
          <w:b/>
          <w:bCs/>
          <w:sz w:val="24"/>
        </w:rPr>
        <w:tab/>
        <w:t>R</w:t>
      </w:r>
      <w:r>
        <w:rPr>
          <w:rFonts w:ascii="Arial" w:hAnsi="Arial" w:cs="Arial"/>
          <w:b/>
          <w:bCs/>
          <w:sz w:val="24"/>
        </w:rPr>
        <w:t>2</w:t>
      </w:r>
      <w:r w:rsidRPr="00D36203">
        <w:rPr>
          <w:rFonts w:ascii="Arial" w:hAnsi="Arial" w:cs="Arial"/>
          <w:b/>
          <w:bCs/>
          <w:sz w:val="24"/>
        </w:rPr>
        <w:t>-2</w:t>
      </w:r>
      <w:r>
        <w:rPr>
          <w:rFonts w:ascii="Arial" w:hAnsi="Arial" w:cs="Arial"/>
          <w:b/>
          <w:bCs/>
          <w:sz w:val="24"/>
        </w:rPr>
        <w:t>50</w:t>
      </w:r>
      <w:r w:rsidR="00330FE7">
        <w:rPr>
          <w:rFonts w:ascii="Arial" w:hAnsi="Arial" w:cs="Arial"/>
          <w:b/>
          <w:bCs/>
          <w:sz w:val="24"/>
        </w:rPr>
        <w:t>2499</w:t>
      </w:r>
    </w:p>
    <w:p w14:paraId="7DB82E5E" w14:textId="715631E9" w:rsidR="00031170" w:rsidRPr="00D36203" w:rsidRDefault="00031170" w:rsidP="00031170">
      <w:pPr>
        <w:pStyle w:val="Header"/>
        <w:rPr>
          <w:rFonts w:ascii="Arial" w:hAnsi="Arial" w:cs="Arial"/>
          <w:b/>
          <w:bCs/>
          <w:sz w:val="24"/>
        </w:rPr>
      </w:pPr>
      <w:r>
        <w:rPr>
          <w:rFonts w:ascii="Arial" w:hAnsi="Arial" w:cs="Arial"/>
          <w:b/>
          <w:bCs/>
          <w:sz w:val="24"/>
        </w:rPr>
        <w:t>Wuhan</w:t>
      </w:r>
      <w:r w:rsidRPr="00D36203">
        <w:rPr>
          <w:rFonts w:ascii="Arial" w:hAnsi="Arial" w:cs="Arial"/>
          <w:b/>
          <w:bCs/>
          <w:sz w:val="24"/>
        </w:rPr>
        <w:t xml:space="preserve">, </w:t>
      </w:r>
      <w:r>
        <w:rPr>
          <w:rFonts w:ascii="Arial" w:hAnsi="Arial" w:cs="Arial"/>
          <w:b/>
          <w:bCs/>
          <w:sz w:val="24"/>
        </w:rPr>
        <w:t>China,</w:t>
      </w:r>
      <w:r w:rsidRPr="00D36203">
        <w:rPr>
          <w:rFonts w:ascii="Arial" w:hAnsi="Arial" w:cs="Arial"/>
          <w:b/>
          <w:bCs/>
          <w:sz w:val="24"/>
        </w:rPr>
        <w:t xml:space="preserve"> </w:t>
      </w:r>
      <w:r>
        <w:rPr>
          <w:rFonts w:ascii="Arial" w:hAnsi="Arial" w:cs="Arial"/>
          <w:b/>
          <w:bCs/>
          <w:sz w:val="24"/>
        </w:rPr>
        <w:t>7-11</w:t>
      </w:r>
      <w:r w:rsidRPr="00EC60C7">
        <w:rPr>
          <w:rFonts w:ascii="Arial" w:hAnsi="Arial" w:cs="Arial"/>
          <w:b/>
          <w:bCs/>
          <w:sz w:val="24"/>
          <w:vertAlign w:val="superscript"/>
        </w:rPr>
        <w:t>th</w:t>
      </w:r>
      <w:r>
        <w:rPr>
          <w:rFonts w:ascii="Arial" w:hAnsi="Arial" w:cs="Arial"/>
          <w:b/>
          <w:bCs/>
          <w:sz w:val="24"/>
        </w:rPr>
        <w:t xml:space="preserve"> </w:t>
      </w:r>
      <w:r w:rsidR="00710EAE">
        <w:rPr>
          <w:rFonts w:ascii="Arial" w:hAnsi="Arial" w:cs="Arial"/>
          <w:b/>
          <w:bCs/>
          <w:sz w:val="24"/>
        </w:rPr>
        <w:t>April</w:t>
      </w:r>
      <w:r w:rsidRPr="00D36203">
        <w:rPr>
          <w:rFonts w:ascii="Arial" w:hAnsi="Arial" w:cs="Arial"/>
          <w:b/>
          <w:bCs/>
          <w:sz w:val="24"/>
        </w:rPr>
        <w:t xml:space="preserve"> 202</w:t>
      </w:r>
      <w:r>
        <w:rPr>
          <w:rFonts w:ascii="Arial" w:hAnsi="Arial" w:cs="Arial"/>
          <w:b/>
          <w:bCs/>
          <w:sz w:val="24"/>
        </w:rPr>
        <w:t>5</w:t>
      </w:r>
    </w:p>
    <w:p w14:paraId="1DD7C9CE" w14:textId="75847C5D" w:rsidR="00031170" w:rsidRPr="00800846" w:rsidRDefault="00031170" w:rsidP="00031170">
      <w:pPr>
        <w:pStyle w:val="Header"/>
        <w:rPr>
          <w:sz w:val="24"/>
        </w:rPr>
      </w:pPr>
      <w:r w:rsidRPr="00856001">
        <w:rPr>
          <w:rFonts w:eastAsia="MS Mincho" w:cs="Arial"/>
          <w:sz w:val="28"/>
          <w:szCs w:val="28"/>
          <w:lang w:val="en-US"/>
        </w:rPr>
        <w:tab/>
      </w:r>
      <w:r w:rsidRPr="00AD1D7C">
        <w:rPr>
          <w:rFonts w:eastAsia="MS Mincho" w:cs="Arial"/>
          <w:sz w:val="28"/>
          <w:szCs w:val="28"/>
          <w:lang w:val="en-US"/>
        </w:rPr>
        <w:tab/>
      </w:r>
    </w:p>
    <w:p w14:paraId="7A65AED6" w14:textId="77777777" w:rsidR="00031170" w:rsidRPr="00BF20D3" w:rsidRDefault="00031170" w:rsidP="00031170">
      <w:pPr>
        <w:tabs>
          <w:tab w:val="center" w:pos="4536"/>
          <w:tab w:val="right" w:pos="9072"/>
        </w:tabs>
        <w:rPr>
          <w:rFonts w:ascii="Arial" w:hAnsi="Arial" w:cs="Arial"/>
          <w:b/>
          <w:bCs/>
          <w:sz w:val="24"/>
        </w:rPr>
      </w:pPr>
    </w:p>
    <w:p w14:paraId="29F14121" w14:textId="241E9B77" w:rsidR="00031170" w:rsidRPr="00BF20D3" w:rsidRDefault="00031170" w:rsidP="00031170">
      <w:pPr>
        <w:pStyle w:val="CRCoverPage"/>
        <w:rPr>
          <w:rFonts w:cs="Arial"/>
          <w:b/>
          <w:bCs/>
          <w:sz w:val="24"/>
          <w:lang w:val="en-US"/>
        </w:rPr>
      </w:pPr>
      <w:r w:rsidRPr="00BF20D3">
        <w:rPr>
          <w:rFonts w:cs="Arial"/>
          <w:b/>
          <w:bCs/>
          <w:sz w:val="24"/>
          <w:lang w:val="en-US"/>
        </w:rPr>
        <w:t xml:space="preserve">Agenda Item: </w:t>
      </w:r>
      <w:r w:rsidRPr="00BF20D3">
        <w:rPr>
          <w:rFonts w:cs="Arial"/>
          <w:b/>
          <w:bCs/>
          <w:sz w:val="24"/>
          <w:lang w:val="en-US"/>
        </w:rPr>
        <w:tab/>
      </w:r>
      <w:r>
        <w:rPr>
          <w:rFonts w:cs="Arial"/>
          <w:sz w:val="24"/>
          <w:lang w:val="en-US"/>
        </w:rPr>
        <w:t>8.</w:t>
      </w:r>
      <w:r w:rsidR="00202EDE">
        <w:rPr>
          <w:rFonts w:cs="Arial"/>
          <w:sz w:val="24"/>
          <w:lang w:val="en-US"/>
        </w:rPr>
        <w:t>2.2</w:t>
      </w:r>
    </w:p>
    <w:p w14:paraId="275C4C5B" w14:textId="77777777" w:rsidR="00031170" w:rsidRPr="00BF20D3" w:rsidRDefault="00031170" w:rsidP="00031170">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Pr>
          <w:rFonts w:cs="Arial"/>
          <w:b/>
          <w:bCs/>
          <w:sz w:val="24"/>
          <w:lang w:val="en-US"/>
        </w:rPr>
        <w:tab/>
      </w:r>
      <w:r w:rsidRPr="00BF20D3">
        <w:rPr>
          <w:rFonts w:cs="Arial"/>
          <w:sz w:val="24"/>
          <w:lang w:val="en-US"/>
        </w:rPr>
        <w:t>Sony</w:t>
      </w:r>
    </w:p>
    <w:p w14:paraId="1AEA0FD5" w14:textId="68AF9EBD" w:rsidR="00031170" w:rsidRPr="00F474A0" w:rsidRDefault="00031170" w:rsidP="00031170">
      <w:pPr>
        <w:pStyle w:val="CRCoverPage"/>
        <w:ind w:left="2160" w:hanging="2160"/>
        <w:rPr>
          <w:rFonts w:cs="Arial"/>
          <w:b/>
          <w:bCs/>
          <w:sz w:val="24"/>
          <w:szCs w:val="24"/>
          <w:lang w:val="en-US"/>
        </w:rPr>
      </w:pPr>
      <w:r w:rsidRPr="00BF20D3">
        <w:rPr>
          <w:rFonts w:cs="Arial"/>
          <w:b/>
          <w:bCs/>
          <w:sz w:val="24"/>
          <w:lang w:val="en-US"/>
        </w:rPr>
        <w:t>Title:</w:t>
      </w:r>
      <w:bookmarkStart w:id="0" w:name="Title"/>
      <w:bookmarkEnd w:id="0"/>
      <w:r w:rsidRPr="00BF20D3">
        <w:rPr>
          <w:rFonts w:cs="Arial"/>
          <w:b/>
          <w:bCs/>
          <w:sz w:val="24"/>
          <w:lang w:val="en-US"/>
        </w:rPr>
        <w:tab/>
      </w:r>
      <w:r w:rsidR="007D0724">
        <w:rPr>
          <w:rFonts w:cs="Arial"/>
          <w:b/>
          <w:bCs/>
          <w:sz w:val="24"/>
          <w:lang w:val="en-US"/>
        </w:rPr>
        <w:t xml:space="preserve">Multiple </w:t>
      </w:r>
      <w:r w:rsidR="00D149B0">
        <w:rPr>
          <w:rFonts w:cs="Arial"/>
          <w:b/>
          <w:bCs/>
          <w:sz w:val="24"/>
          <w:lang w:val="en-US"/>
        </w:rPr>
        <w:t xml:space="preserve">Paging </w:t>
      </w:r>
      <w:r w:rsidR="007D0724">
        <w:rPr>
          <w:rFonts w:cs="Arial"/>
          <w:b/>
          <w:bCs/>
          <w:sz w:val="24"/>
          <w:lang w:val="en-US"/>
        </w:rPr>
        <w:t xml:space="preserve">involving </w:t>
      </w:r>
      <w:r w:rsidR="00D149B0">
        <w:rPr>
          <w:rFonts w:cs="Arial"/>
          <w:b/>
          <w:bCs/>
          <w:sz w:val="24"/>
          <w:lang w:val="en-US"/>
        </w:rPr>
        <w:t>reader</w:t>
      </w:r>
      <w:r w:rsidR="008E2787">
        <w:rPr>
          <w:rFonts w:cs="Arial"/>
          <w:b/>
          <w:bCs/>
          <w:sz w:val="24"/>
          <w:lang w:val="en-US"/>
        </w:rPr>
        <w:t>(</w:t>
      </w:r>
      <w:r w:rsidR="00D149B0">
        <w:rPr>
          <w:rFonts w:cs="Arial"/>
          <w:b/>
          <w:bCs/>
          <w:sz w:val="24"/>
          <w:lang w:val="en-US"/>
        </w:rPr>
        <w:t>s</w:t>
      </w:r>
      <w:r w:rsidR="008E2787">
        <w:rPr>
          <w:rFonts w:cs="Arial"/>
          <w:b/>
          <w:bCs/>
          <w:sz w:val="24"/>
          <w:lang w:val="en-US"/>
        </w:rPr>
        <w:t>)</w:t>
      </w:r>
      <w:r w:rsidR="00D149B0">
        <w:rPr>
          <w:rFonts w:cs="Arial"/>
          <w:b/>
          <w:bCs/>
          <w:sz w:val="24"/>
          <w:lang w:val="en-US"/>
        </w:rPr>
        <w:t xml:space="preserve"> and service</w:t>
      </w:r>
      <w:r w:rsidR="008E2787">
        <w:rPr>
          <w:rFonts w:cs="Arial"/>
          <w:b/>
          <w:bCs/>
          <w:sz w:val="24"/>
          <w:lang w:val="en-US"/>
        </w:rPr>
        <w:t>(</w:t>
      </w:r>
      <w:r w:rsidR="00D149B0">
        <w:rPr>
          <w:rFonts w:cs="Arial"/>
          <w:b/>
          <w:bCs/>
          <w:sz w:val="24"/>
          <w:lang w:val="en-US"/>
        </w:rPr>
        <w:t>s</w:t>
      </w:r>
      <w:r w:rsidR="008E2787">
        <w:rPr>
          <w:rFonts w:cs="Arial"/>
          <w:b/>
          <w:bCs/>
          <w:sz w:val="24"/>
          <w:lang w:val="en-US"/>
        </w:rPr>
        <w:t>)</w:t>
      </w:r>
    </w:p>
    <w:p w14:paraId="206E30E1" w14:textId="77777777" w:rsidR="00031170" w:rsidRPr="00BF20D3" w:rsidRDefault="00031170" w:rsidP="00031170">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Pr="00BF20D3">
        <w:rPr>
          <w:rFonts w:cs="Arial"/>
          <w:sz w:val="24"/>
          <w:lang w:val="en-US"/>
        </w:rPr>
        <w:t>Discussion &amp; Decision</w:t>
      </w:r>
    </w:p>
    <w:p w14:paraId="3E55DAB1" w14:textId="77777777" w:rsidR="00031170" w:rsidRPr="00BF20D3" w:rsidRDefault="00031170" w:rsidP="00031170">
      <w:pPr>
        <w:pStyle w:val="Heading1"/>
        <w:pBdr>
          <w:top w:val="single" w:sz="12" w:space="3" w:color="auto"/>
        </w:pBdr>
        <w:tabs>
          <w:tab w:val="num" w:pos="360"/>
        </w:tabs>
        <w:overflowPunct w:val="0"/>
        <w:autoSpaceDE w:val="0"/>
        <w:autoSpaceDN w:val="0"/>
        <w:adjustRightInd w:val="0"/>
        <w:spacing w:after="180"/>
        <w:rPr>
          <w:rFonts w:eastAsia="Arial"/>
          <w:b/>
          <w:bCs/>
          <w:noProof/>
          <w:sz w:val="36"/>
          <w:szCs w:val="20"/>
        </w:rPr>
      </w:pPr>
      <w:r w:rsidRPr="00BF20D3">
        <w:rPr>
          <w:rFonts w:eastAsia="Arial"/>
          <w:noProof/>
          <w:sz w:val="36"/>
          <w:szCs w:val="20"/>
        </w:rPr>
        <w:t>Introduction</w:t>
      </w:r>
    </w:p>
    <w:p w14:paraId="7EB37F8E" w14:textId="467800DD" w:rsidR="009378C7" w:rsidRPr="00984D96" w:rsidRDefault="00984D96" w:rsidP="009378C7">
      <w:pPr>
        <w:jc w:val="both"/>
        <w:rPr>
          <w:rFonts w:ascii="Arial" w:eastAsia="SimSun" w:hAnsi="Arial" w:cs="Arial"/>
          <w:szCs w:val="20"/>
          <w:lang w:val="en-US" w:eastAsia="ja-JP"/>
        </w:rPr>
      </w:pPr>
      <w:r w:rsidRPr="00984D96">
        <w:rPr>
          <w:rFonts w:ascii="Arial" w:eastAsia="SimSun" w:hAnsi="Arial" w:cs="Arial"/>
          <w:szCs w:val="20"/>
          <w:lang w:val="en-US" w:eastAsia="ja-JP"/>
        </w:rPr>
        <w:t>E</w:t>
      </w:r>
      <w:r w:rsidR="009378C7" w:rsidRPr="00984D96">
        <w:rPr>
          <w:rFonts w:ascii="Arial" w:eastAsia="SimSun" w:hAnsi="Arial" w:cs="Arial"/>
          <w:szCs w:val="20"/>
          <w:lang w:val="en-US" w:eastAsia="ja-JP"/>
        </w:rPr>
        <w:t>mail discussion</w:t>
      </w:r>
      <w:r w:rsidR="00031170" w:rsidRPr="00984D96">
        <w:rPr>
          <w:rFonts w:ascii="Arial" w:eastAsia="SimSun" w:hAnsi="Arial" w:cs="Arial"/>
          <w:szCs w:val="20"/>
          <w:lang w:val="en-US" w:eastAsia="ja-JP"/>
        </w:rPr>
        <w:t xml:space="preserve"> </w:t>
      </w:r>
      <w:r w:rsidR="00202EDE" w:rsidRPr="00984D96">
        <w:rPr>
          <w:rFonts w:ascii="Arial" w:eastAsia="SimSun" w:hAnsi="Arial" w:cs="Arial"/>
          <w:szCs w:val="20"/>
          <w:lang w:eastAsia="ja-JP"/>
        </w:rPr>
        <w:t>[POST129][035][</w:t>
      </w:r>
      <w:proofErr w:type="spellStart"/>
      <w:r w:rsidR="00202EDE" w:rsidRPr="00984D96">
        <w:rPr>
          <w:rFonts w:ascii="Arial" w:eastAsia="SimSun" w:hAnsi="Arial" w:cs="Arial"/>
          <w:szCs w:val="20"/>
          <w:lang w:eastAsia="ja-JP"/>
        </w:rPr>
        <w:t>AIoT</w:t>
      </w:r>
      <w:proofErr w:type="spellEnd"/>
      <w:r w:rsidR="00202EDE" w:rsidRPr="00984D96">
        <w:rPr>
          <w:rFonts w:ascii="Arial" w:eastAsia="SimSun" w:hAnsi="Arial" w:cs="Arial"/>
          <w:szCs w:val="20"/>
          <w:lang w:eastAsia="ja-JP"/>
        </w:rPr>
        <w:t xml:space="preserve">] Paging </w:t>
      </w:r>
      <w:r w:rsidR="00202EDE" w:rsidRPr="00984D96">
        <w:rPr>
          <w:rFonts w:ascii="Arial" w:eastAsia="SimSun" w:hAnsi="Arial" w:cs="Arial"/>
          <w:szCs w:val="20"/>
          <w:lang w:val="en-US" w:eastAsia="ja-JP"/>
        </w:rPr>
        <w:t>made following proposals:</w:t>
      </w:r>
    </w:p>
    <w:p w14:paraId="49B000CB" w14:textId="77777777" w:rsidR="00202EDE" w:rsidRPr="00984D96" w:rsidRDefault="00202EDE" w:rsidP="009378C7">
      <w:pPr>
        <w:jc w:val="both"/>
        <w:rPr>
          <w:rFonts w:ascii="Arial" w:eastAsia="SimSun" w:hAnsi="Arial" w:cs="Arial"/>
          <w:szCs w:val="20"/>
          <w:lang w:val="en-US" w:eastAsia="ja-JP"/>
        </w:rPr>
      </w:pPr>
    </w:p>
    <w:tbl>
      <w:tblPr>
        <w:tblStyle w:val="TableGrid"/>
        <w:tblW w:w="0" w:type="auto"/>
        <w:tblLook w:val="04A0" w:firstRow="1" w:lastRow="0" w:firstColumn="1" w:lastColumn="0" w:noHBand="0" w:noVBand="1"/>
      </w:tblPr>
      <w:tblGrid>
        <w:gridCol w:w="9016"/>
      </w:tblGrid>
      <w:tr w:rsidR="00D55785" w:rsidRPr="00984D96" w14:paraId="31A3FD8D" w14:textId="77777777" w:rsidTr="00D55785">
        <w:tc>
          <w:tcPr>
            <w:tcW w:w="9016" w:type="dxa"/>
          </w:tcPr>
          <w:p w14:paraId="2BCE8BC7" w14:textId="77777777" w:rsidR="00D55785" w:rsidRPr="00D55785" w:rsidRDefault="00D55785" w:rsidP="00D55785">
            <w:pPr>
              <w:jc w:val="both"/>
              <w:rPr>
                <w:rFonts w:ascii="Arial" w:eastAsia="SimSun" w:hAnsi="Arial" w:cs="Arial"/>
                <w:lang w:val="en-US" w:eastAsia="ja-JP"/>
              </w:rPr>
            </w:pPr>
            <w:r w:rsidRPr="00D55785">
              <w:rPr>
                <w:rFonts w:ascii="Arial" w:eastAsia="SimSun" w:hAnsi="Arial" w:cs="Arial"/>
                <w:lang w:val="en-GB" w:eastAsia="ja-JP"/>
              </w:rPr>
              <w:t>Proposal 1:</w:t>
            </w:r>
            <w:r w:rsidRPr="00D55785">
              <w:rPr>
                <w:rFonts w:ascii="Arial" w:eastAsia="SimSun" w:hAnsi="Arial" w:cs="Arial"/>
                <w:lang w:val="en-US" w:eastAsia="ja-JP"/>
              </w:rPr>
              <w:tab/>
            </w:r>
            <w:r w:rsidRPr="00D55785">
              <w:rPr>
                <w:rFonts w:ascii="Arial" w:eastAsia="SimSun" w:hAnsi="Arial" w:cs="Arial"/>
                <w:lang w:val="en-GB" w:eastAsia="ja-JP"/>
              </w:rPr>
              <w:t xml:space="preserve">Discuss and agree on the device </w:t>
            </w:r>
            <w:proofErr w:type="spellStart"/>
            <w:r w:rsidRPr="00D55785">
              <w:rPr>
                <w:rFonts w:ascii="Arial" w:eastAsia="SimSun" w:hAnsi="Arial" w:cs="Arial"/>
                <w:lang w:val="en-GB" w:eastAsia="ja-JP"/>
              </w:rPr>
              <w:t>behavior</w:t>
            </w:r>
            <w:proofErr w:type="spellEnd"/>
            <w:r w:rsidRPr="00D55785">
              <w:rPr>
                <w:rFonts w:ascii="Arial" w:eastAsia="SimSun" w:hAnsi="Arial" w:cs="Arial"/>
                <w:lang w:val="en-GB" w:eastAsia="ja-JP"/>
              </w:rPr>
              <w:t xml:space="preserve"> if it gets a new service request while one procedure is still ongoing (i.e. not completed or failed yet): (a) ignore all new requests, or (b) terminate the ongoing procedure and respond to the latest request. (a/b/ffs = 17/7/5)</w:t>
            </w:r>
          </w:p>
          <w:p w14:paraId="2DD51375" w14:textId="77777777" w:rsidR="00D55785" w:rsidRPr="00D55785" w:rsidRDefault="00D55785" w:rsidP="00D55785">
            <w:pPr>
              <w:jc w:val="both"/>
              <w:rPr>
                <w:rFonts w:ascii="Arial" w:eastAsia="SimSun" w:hAnsi="Arial" w:cs="Arial"/>
                <w:lang w:val="en-US" w:eastAsia="ja-JP"/>
              </w:rPr>
            </w:pPr>
            <w:r w:rsidRPr="00D55785">
              <w:rPr>
                <w:rFonts w:ascii="Arial" w:eastAsia="SimSun" w:hAnsi="Arial" w:cs="Arial"/>
                <w:lang w:val="en-GB" w:eastAsia="ja-JP"/>
              </w:rPr>
              <w:t>Proposal 2:</w:t>
            </w:r>
            <w:r w:rsidRPr="00D55785">
              <w:rPr>
                <w:rFonts w:ascii="Arial" w:eastAsia="SimSun" w:hAnsi="Arial" w:cs="Arial"/>
                <w:lang w:val="en-US" w:eastAsia="ja-JP"/>
              </w:rPr>
              <w:tab/>
            </w:r>
            <w:r w:rsidRPr="00D55785">
              <w:rPr>
                <w:rFonts w:ascii="Arial" w:eastAsia="SimSun" w:hAnsi="Arial" w:cs="Arial"/>
                <w:lang w:val="en-GB" w:eastAsia="ja-JP"/>
              </w:rPr>
              <w:t>Discuss and decide how a device determines the procedure is ‘ongoing’ or not.</w:t>
            </w:r>
          </w:p>
          <w:p w14:paraId="625831E3" w14:textId="77777777" w:rsidR="00D55785" w:rsidRPr="00D55785" w:rsidRDefault="00D55785" w:rsidP="00D55785">
            <w:pPr>
              <w:jc w:val="both"/>
              <w:rPr>
                <w:rFonts w:ascii="Arial" w:eastAsia="SimSun" w:hAnsi="Arial" w:cs="Arial"/>
                <w:lang w:val="en-US" w:eastAsia="ja-JP"/>
              </w:rPr>
            </w:pPr>
            <w:r w:rsidRPr="00D55785">
              <w:rPr>
                <w:rFonts w:ascii="Arial" w:eastAsia="SimSun" w:hAnsi="Arial" w:cs="Arial"/>
                <w:lang w:val="en-GB" w:eastAsia="ja-JP"/>
              </w:rPr>
              <w:t>Proposal 3:</w:t>
            </w:r>
            <w:r w:rsidRPr="00D55785">
              <w:rPr>
                <w:rFonts w:ascii="Arial" w:eastAsia="SimSun" w:hAnsi="Arial" w:cs="Arial"/>
                <w:lang w:val="en-US" w:eastAsia="ja-JP"/>
              </w:rPr>
              <w:tab/>
            </w:r>
            <w:r w:rsidRPr="00D55785">
              <w:rPr>
                <w:rFonts w:ascii="Arial" w:eastAsia="SimSun" w:hAnsi="Arial" w:cs="Arial"/>
                <w:lang w:val="en-GB" w:eastAsia="ja-JP"/>
              </w:rPr>
              <w:t>Discuss and decide whether the device needs to distinguish and behave differently between when the same service request is received again from the same reader vs a different reader (yes/no/ffs = 14/12/2).</w:t>
            </w:r>
          </w:p>
          <w:p w14:paraId="6C7ECF1E" w14:textId="77777777" w:rsidR="00D55785" w:rsidRPr="00D55785" w:rsidRDefault="00D55785" w:rsidP="00D55785">
            <w:pPr>
              <w:jc w:val="both"/>
              <w:rPr>
                <w:rFonts w:ascii="Arial" w:eastAsia="SimSun" w:hAnsi="Arial" w:cs="Arial"/>
                <w:lang w:val="en-US" w:eastAsia="ja-JP"/>
              </w:rPr>
            </w:pPr>
            <w:r w:rsidRPr="00D55785">
              <w:rPr>
                <w:rFonts w:ascii="Arial" w:eastAsia="SimSun" w:hAnsi="Arial" w:cs="Arial"/>
                <w:lang w:val="en-GB" w:eastAsia="ja-JP"/>
              </w:rPr>
              <w:t>Proposal 4:</w:t>
            </w:r>
            <w:r w:rsidRPr="00D55785">
              <w:rPr>
                <w:rFonts w:ascii="Arial" w:eastAsia="SimSun" w:hAnsi="Arial" w:cs="Arial"/>
                <w:lang w:val="en-US" w:eastAsia="ja-JP"/>
              </w:rPr>
              <w:tab/>
            </w:r>
            <w:r w:rsidRPr="00D55785">
              <w:rPr>
                <w:rFonts w:ascii="Arial" w:eastAsia="SimSun" w:hAnsi="Arial" w:cs="Arial"/>
                <w:lang w:val="en-GB" w:eastAsia="ja-JP"/>
              </w:rPr>
              <w:t xml:space="preserve">Discuss and decide whether RAN2 needs to consider the case where the device has already </w:t>
            </w:r>
            <w:r w:rsidRPr="00D55785">
              <w:rPr>
                <w:rFonts w:ascii="Arial" w:eastAsia="SimSun" w:hAnsi="Arial" w:cs="Arial"/>
                <w:i/>
                <w:iCs/>
                <w:lang w:val="en-GB" w:eastAsia="ja-JP"/>
              </w:rPr>
              <w:t>successfully</w:t>
            </w:r>
            <w:r w:rsidRPr="00D55785">
              <w:rPr>
                <w:rFonts w:ascii="Arial" w:eastAsia="SimSun" w:hAnsi="Arial" w:cs="Arial"/>
                <w:lang w:val="en-GB" w:eastAsia="ja-JP"/>
              </w:rPr>
              <w:t xml:space="preserve"> responded to the same service request but now received the </w:t>
            </w:r>
            <w:r w:rsidRPr="00D55785">
              <w:rPr>
                <w:rFonts w:ascii="Arial" w:eastAsia="SimSun" w:hAnsi="Arial" w:cs="Arial"/>
                <w:i/>
                <w:iCs/>
                <w:lang w:val="en-GB" w:eastAsia="ja-JP"/>
              </w:rPr>
              <w:t>same</w:t>
            </w:r>
            <w:r w:rsidRPr="00D55785">
              <w:rPr>
                <w:rFonts w:ascii="Arial" w:eastAsia="SimSun" w:hAnsi="Arial" w:cs="Arial"/>
                <w:lang w:val="en-GB" w:eastAsia="ja-JP"/>
              </w:rPr>
              <w:t xml:space="preserve"> request from a </w:t>
            </w:r>
            <w:r w:rsidRPr="00D55785">
              <w:rPr>
                <w:rFonts w:ascii="Arial" w:eastAsia="SimSun" w:hAnsi="Arial" w:cs="Arial"/>
                <w:i/>
                <w:iCs/>
                <w:lang w:val="en-GB" w:eastAsia="ja-JP"/>
              </w:rPr>
              <w:t>different</w:t>
            </w:r>
            <w:r w:rsidRPr="00D55785">
              <w:rPr>
                <w:rFonts w:ascii="Arial" w:eastAsia="SimSun" w:hAnsi="Arial" w:cs="Arial"/>
                <w:lang w:val="en-GB" w:eastAsia="ja-JP"/>
              </w:rPr>
              <w:t xml:space="preserve"> reader e.g. for location use case (yes/no/unclear = 9/16/3).</w:t>
            </w:r>
          </w:p>
          <w:p w14:paraId="57DCA330" w14:textId="77777777" w:rsidR="00D55785" w:rsidRPr="00D55785" w:rsidRDefault="00D55785" w:rsidP="00D55785">
            <w:pPr>
              <w:jc w:val="both"/>
              <w:rPr>
                <w:rFonts w:ascii="Arial" w:eastAsia="SimSun" w:hAnsi="Arial" w:cs="Arial"/>
                <w:lang w:val="en-US" w:eastAsia="ja-JP"/>
              </w:rPr>
            </w:pPr>
            <w:r w:rsidRPr="00D55785">
              <w:rPr>
                <w:rFonts w:ascii="Arial" w:eastAsia="SimSun" w:hAnsi="Arial" w:cs="Arial"/>
                <w:lang w:val="en-GB" w:eastAsia="ja-JP"/>
              </w:rPr>
              <w:t>Proposal 5:</w:t>
            </w:r>
            <w:r w:rsidRPr="00D55785">
              <w:rPr>
                <w:rFonts w:ascii="Arial" w:eastAsia="SimSun" w:hAnsi="Arial" w:cs="Arial"/>
                <w:lang w:val="en-US" w:eastAsia="ja-JP"/>
              </w:rPr>
              <w:tab/>
            </w:r>
            <w:r w:rsidRPr="00D55785">
              <w:rPr>
                <w:rFonts w:ascii="Arial" w:eastAsia="SimSun" w:hAnsi="Arial" w:cs="Arial"/>
                <w:lang w:val="en-GB" w:eastAsia="ja-JP"/>
              </w:rPr>
              <w:t>Discuss and decide whether Reader ID information should be provided to the device (yes/no/FFS = 11/17/1).</w:t>
            </w:r>
          </w:p>
          <w:p w14:paraId="466D5ADA" w14:textId="77777777" w:rsidR="00D55785" w:rsidRPr="00D55785" w:rsidRDefault="00D55785" w:rsidP="00D55785">
            <w:pPr>
              <w:jc w:val="both"/>
              <w:rPr>
                <w:rFonts w:ascii="Arial" w:eastAsia="SimSun" w:hAnsi="Arial" w:cs="Arial"/>
                <w:lang w:val="en-US" w:eastAsia="ja-JP"/>
              </w:rPr>
            </w:pPr>
            <w:r w:rsidRPr="00D55785">
              <w:rPr>
                <w:rFonts w:ascii="Arial" w:eastAsia="SimSun" w:hAnsi="Arial" w:cs="Arial"/>
                <w:lang w:val="en-GB" w:eastAsia="ja-JP"/>
              </w:rPr>
              <w:t>Proposal 6:</w:t>
            </w:r>
            <w:r w:rsidRPr="00D55785">
              <w:rPr>
                <w:rFonts w:ascii="Arial" w:eastAsia="SimSun" w:hAnsi="Arial" w:cs="Arial"/>
                <w:lang w:val="en-US" w:eastAsia="ja-JP"/>
              </w:rPr>
              <w:tab/>
            </w:r>
            <w:r w:rsidRPr="00D55785">
              <w:rPr>
                <w:rFonts w:ascii="Arial" w:eastAsia="SimSun" w:hAnsi="Arial" w:cs="Arial"/>
                <w:lang w:val="en-GB" w:eastAsia="ja-JP"/>
              </w:rPr>
              <w:t>Wait for SA2/RAN3 progress before further discussing on how the reader calculates transaction ID.</w:t>
            </w:r>
          </w:p>
          <w:p w14:paraId="6C43450B" w14:textId="77777777" w:rsidR="00D55785" w:rsidRPr="00D55785" w:rsidRDefault="00D55785" w:rsidP="00D55785">
            <w:pPr>
              <w:jc w:val="both"/>
              <w:rPr>
                <w:rFonts w:ascii="Arial" w:eastAsia="SimSun" w:hAnsi="Arial" w:cs="Arial"/>
                <w:lang w:val="en-US" w:eastAsia="ja-JP"/>
              </w:rPr>
            </w:pPr>
            <w:r w:rsidRPr="00D55785">
              <w:rPr>
                <w:rFonts w:ascii="Arial" w:eastAsia="SimSun" w:hAnsi="Arial" w:cs="Arial"/>
                <w:lang w:val="en-GB" w:eastAsia="ja-JP"/>
              </w:rPr>
              <w:t>Proposal 7:</w:t>
            </w:r>
            <w:r w:rsidRPr="00D55785">
              <w:rPr>
                <w:rFonts w:ascii="Arial" w:eastAsia="SimSun" w:hAnsi="Arial" w:cs="Arial"/>
                <w:lang w:val="en-US" w:eastAsia="ja-JP"/>
              </w:rPr>
              <w:tab/>
            </w:r>
            <w:r w:rsidRPr="00D55785">
              <w:rPr>
                <w:rFonts w:ascii="Arial" w:eastAsia="SimSun" w:hAnsi="Arial" w:cs="Arial"/>
                <w:lang w:val="en-GB" w:eastAsia="ja-JP"/>
              </w:rPr>
              <w:t>Discuss whether to send an LS: To SA2 asking whether correlation ID is expected to be same or different when the same service is requested from different readers, and to RAN3 asking whether coordination between readers is expected.</w:t>
            </w:r>
          </w:p>
          <w:p w14:paraId="6BBCADC1" w14:textId="77777777" w:rsidR="00D55785" w:rsidRPr="00D55785" w:rsidRDefault="00D55785" w:rsidP="00D55785">
            <w:pPr>
              <w:jc w:val="both"/>
              <w:rPr>
                <w:rFonts w:ascii="Arial" w:eastAsia="SimSun" w:hAnsi="Arial" w:cs="Arial"/>
                <w:lang w:val="en-US" w:eastAsia="ja-JP"/>
              </w:rPr>
            </w:pPr>
            <w:r w:rsidRPr="00D55785">
              <w:rPr>
                <w:rFonts w:ascii="Arial" w:eastAsia="SimSun" w:hAnsi="Arial" w:cs="Arial"/>
                <w:lang w:val="en-GB" w:eastAsia="ja-JP"/>
              </w:rPr>
              <w:t>Proposal 8:</w:t>
            </w:r>
            <w:r w:rsidRPr="00D55785">
              <w:rPr>
                <w:rFonts w:ascii="Arial" w:eastAsia="SimSun" w:hAnsi="Arial" w:cs="Arial"/>
                <w:lang w:val="en-US" w:eastAsia="ja-JP"/>
              </w:rPr>
              <w:tab/>
            </w:r>
            <w:r w:rsidRPr="00D55785">
              <w:rPr>
                <w:rFonts w:ascii="Arial" w:eastAsia="SimSun" w:hAnsi="Arial" w:cs="Arial"/>
                <w:lang w:val="en-GB" w:eastAsia="ja-JP"/>
              </w:rPr>
              <w:t>Postpone discussion on exact size of transaction ID until further progress on other issues captured in previous proposals.</w:t>
            </w:r>
          </w:p>
          <w:p w14:paraId="5777FFFA" w14:textId="4062C192" w:rsidR="00D55785" w:rsidRPr="00984D96" w:rsidRDefault="00D55785" w:rsidP="00D55785">
            <w:pPr>
              <w:jc w:val="both"/>
              <w:rPr>
                <w:rFonts w:ascii="Arial" w:eastAsia="SimSun" w:hAnsi="Arial" w:cs="Arial"/>
                <w:lang w:val="en-US" w:eastAsia="ja-JP"/>
              </w:rPr>
            </w:pPr>
            <w:r w:rsidRPr="00984D96">
              <w:rPr>
                <w:rFonts w:ascii="Arial" w:eastAsia="SimSun" w:hAnsi="Arial" w:cs="Arial"/>
                <w:lang w:val="en-GB" w:eastAsia="ja-JP"/>
              </w:rPr>
              <w:t>Proposal 9:</w:t>
            </w:r>
            <w:r w:rsidRPr="00984D96">
              <w:rPr>
                <w:rFonts w:ascii="Arial" w:eastAsia="SimSun" w:hAnsi="Arial" w:cs="Arial"/>
                <w:lang w:val="en-US" w:eastAsia="ja-JP"/>
              </w:rPr>
              <w:tab/>
            </w:r>
            <w:r w:rsidRPr="00984D96">
              <w:rPr>
                <w:rFonts w:ascii="Arial" w:eastAsia="SimSun" w:hAnsi="Arial" w:cs="Arial"/>
                <w:lang w:val="en-GB" w:eastAsia="ja-JP"/>
              </w:rPr>
              <w:t xml:space="preserve">Discuss whether and how the reader knows the association between the paging identifier (presumably used by the CN in the request to the reader) and the AS-ID (presumably used over the air for command delivery to device in </w:t>
            </w:r>
            <w:proofErr w:type="spellStart"/>
            <w:r w:rsidRPr="00984D96">
              <w:rPr>
                <w:rFonts w:ascii="Arial" w:eastAsia="SimSun" w:hAnsi="Arial" w:cs="Arial"/>
                <w:lang w:val="en-GB" w:eastAsia="ja-JP"/>
              </w:rPr>
              <w:t>inventory+command</w:t>
            </w:r>
            <w:proofErr w:type="spellEnd"/>
            <w:r w:rsidRPr="00984D96">
              <w:rPr>
                <w:rFonts w:ascii="Arial" w:eastAsia="SimSun" w:hAnsi="Arial" w:cs="Arial"/>
                <w:lang w:val="en-GB" w:eastAsia="ja-JP"/>
              </w:rPr>
              <w:t xml:space="preserve"> use case.)</w:t>
            </w:r>
          </w:p>
        </w:tc>
      </w:tr>
    </w:tbl>
    <w:p w14:paraId="26004086" w14:textId="77777777" w:rsidR="00D55785" w:rsidRPr="00984D96" w:rsidRDefault="00D55785" w:rsidP="009378C7">
      <w:pPr>
        <w:jc w:val="both"/>
        <w:rPr>
          <w:rFonts w:ascii="Arial" w:eastAsia="SimSun" w:hAnsi="Arial" w:cs="Arial"/>
          <w:szCs w:val="20"/>
          <w:lang w:val="en-US" w:eastAsia="ja-JP"/>
        </w:rPr>
      </w:pPr>
    </w:p>
    <w:p w14:paraId="302CC9F8" w14:textId="77777777" w:rsidR="00202EDE" w:rsidRPr="00984D96" w:rsidRDefault="00202EDE" w:rsidP="009378C7">
      <w:pPr>
        <w:jc w:val="both"/>
        <w:rPr>
          <w:rFonts w:ascii="Arial" w:hAnsi="Arial" w:cs="Arial"/>
          <w:szCs w:val="20"/>
          <w:lang w:val="en-US"/>
        </w:rPr>
      </w:pPr>
    </w:p>
    <w:p w14:paraId="5E50D167" w14:textId="4DA1C79B" w:rsidR="00A9401B" w:rsidRDefault="00626F84" w:rsidP="00031170">
      <w:pPr>
        <w:jc w:val="both"/>
        <w:rPr>
          <w:rFonts w:ascii="Arial" w:hAnsi="Arial" w:cs="Arial"/>
          <w:szCs w:val="20"/>
          <w:lang w:val="en-US"/>
        </w:rPr>
      </w:pPr>
      <w:r w:rsidRPr="00984D96">
        <w:rPr>
          <w:rFonts w:ascii="Arial" w:hAnsi="Arial" w:cs="Arial"/>
          <w:szCs w:val="20"/>
          <w:lang w:val="en-US"/>
        </w:rPr>
        <w:t>In this contribution we provide our views on</w:t>
      </w:r>
      <w:r w:rsidR="00A9401B">
        <w:rPr>
          <w:rFonts w:ascii="Arial" w:hAnsi="Arial" w:cs="Arial"/>
          <w:szCs w:val="20"/>
          <w:lang w:val="en-US"/>
        </w:rPr>
        <w:t>:</w:t>
      </w:r>
    </w:p>
    <w:p w14:paraId="505E57D8" w14:textId="0A88DB9C" w:rsidR="00A9401B" w:rsidRPr="00626F84" w:rsidRDefault="001957E6" w:rsidP="00626F84">
      <w:pPr>
        <w:pStyle w:val="ListParagraph"/>
        <w:numPr>
          <w:ilvl w:val="0"/>
          <w:numId w:val="3"/>
        </w:numPr>
        <w:jc w:val="both"/>
        <w:rPr>
          <w:rFonts w:ascii="Arial" w:hAnsi="Arial" w:cs="Arial"/>
          <w:szCs w:val="20"/>
          <w:lang w:val="en-US"/>
        </w:rPr>
      </w:pPr>
      <w:r w:rsidRPr="00626F84">
        <w:rPr>
          <w:rFonts w:ascii="Arial" w:hAnsi="Arial" w:cs="Arial"/>
          <w:szCs w:val="20"/>
          <w:lang w:val="en-US"/>
        </w:rPr>
        <w:t>New service request while old one is “ongoing”. Define ongoing</w:t>
      </w:r>
      <w:r w:rsidR="009F1778">
        <w:rPr>
          <w:rFonts w:ascii="Arial" w:hAnsi="Arial" w:cs="Arial"/>
          <w:szCs w:val="20"/>
          <w:lang w:val="en-US"/>
        </w:rPr>
        <w:t>.</w:t>
      </w:r>
    </w:p>
    <w:p w14:paraId="2ECB1010" w14:textId="4B4462F8" w:rsidR="001957E6" w:rsidRPr="00626F84" w:rsidRDefault="001957E6" w:rsidP="00626F84">
      <w:pPr>
        <w:pStyle w:val="ListParagraph"/>
        <w:numPr>
          <w:ilvl w:val="0"/>
          <w:numId w:val="3"/>
        </w:numPr>
        <w:jc w:val="both"/>
        <w:rPr>
          <w:rFonts w:ascii="Arial" w:hAnsi="Arial" w:cs="Arial"/>
          <w:szCs w:val="20"/>
          <w:lang w:val="en-US"/>
        </w:rPr>
      </w:pPr>
      <w:r w:rsidRPr="00626F84">
        <w:rPr>
          <w:rFonts w:ascii="Arial" w:hAnsi="Arial" w:cs="Arial"/>
          <w:szCs w:val="20"/>
          <w:lang w:val="en-US"/>
        </w:rPr>
        <w:t>New service request from same or different reader?</w:t>
      </w:r>
    </w:p>
    <w:p w14:paraId="304030D3" w14:textId="722EF360" w:rsidR="00031170" w:rsidRPr="00667239" w:rsidRDefault="00B31199" w:rsidP="00B51DD0">
      <w:pPr>
        <w:pStyle w:val="ListParagraph"/>
        <w:numPr>
          <w:ilvl w:val="0"/>
          <w:numId w:val="3"/>
        </w:numPr>
        <w:jc w:val="both"/>
        <w:rPr>
          <w:rFonts w:asciiTheme="minorHAnsi" w:hAnsiTheme="minorHAnsi" w:cstheme="minorHAnsi"/>
          <w:szCs w:val="20"/>
          <w:lang w:val="en-US"/>
        </w:rPr>
      </w:pPr>
      <w:r w:rsidRPr="00667239">
        <w:rPr>
          <w:rFonts w:ascii="Arial" w:hAnsi="Arial" w:cs="Arial"/>
          <w:szCs w:val="20"/>
          <w:lang w:val="en-US"/>
        </w:rPr>
        <w:t>New service request when already responded but now from a different reader</w:t>
      </w:r>
      <w:r w:rsidR="00667239" w:rsidRPr="00667239">
        <w:rPr>
          <w:rFonts w:ascii="Arial" w:hAnsi="Arial" w:cs="Arial"/>
          <w:szCs w:val="20"/>
          <w:lang w:val="en-US"/>
        </w:rPr>
        <w:t xml:space="preserve">. </w:t>
      </w:r>
      <w:r w:rsidR="009B206F" w:rsidRPr="00667239">
        <w:rPr>
          <w:rFonts w:ascii="Arial" w:hAnsi="Arial" w:cs="Arial"/>
          <w:szCs w:val="20"/>
          <w:lang w:val="en-US"/>
        </w:rPr>
        <w:t>Need to identify reader</w:t>
      </w:r>
      <w:r w:rsidR="009F1778">
        <w:rPr>
          <w:rFonts w:ascii="Arial" w:hAnsi="Arial" w:cs="Arial"/>
          <w:szCs w:val="20"/>
          <w:lang w:val="en-US"/>
        </w:rPr>
        <w:t>.</w:t>
      </w:r>
    </w:p>
    <w:p w14:paraId="0C0E5FCF" w14:textId="77777777" w:rsidR="00031170" w:rsidRPr="00BD7E35" w:rsidRDefault="00031170" w:rsidP="00031170">
      <w:pPr>
        <w:pStyle w:val="Heading1"/>
        <w:pBdr>
          <w:top w:val="single" w:sz="12" w:space="3" w:color="auto"/>
        </w:pBdr>
        <w:tabs>
          <w:tab w:val="num" w:pos="360"/>
        </w:tabs>
        <w:overflowPunct w:val="0"/>
        <w:autoSpaceDE w:val="0"/>
        <w:autoSpaceDN w:val="0"/>
        <w:adjustRightInd w:val="0"/>
        <w:spacing w:after="180"/>
        <w:rPr>
          <w:rFonts w:eastAsia="Arial"/>
          <w:b/>
          <w:bCs/>
          <w:noProof/>
          <w:sz w:val="36"/>
          <w:szCs w:val="20"/>
        </w:rPr>
      </w:pPr>
      <w:r w:rsidRPr="00BD7E35">
        <w:rPr>
          <w:rFonts w:eastAsia="Arial"/>
          <w:noProof/>
          <w:sz w:val="36"/>
          <w:szCs w:val="20"/>
        </w:rPr>
        <w:t>Discussions</w:t>
      </w:r>
      <w:r>
        <w:rPr>
          <w:rFonts w:eastAsia="Arial"/>
          <w:noProof/>
          <w:sz w:val="36"/>
          <w:szCs w:val="20"/>
        </w:rPr>
        <w:t xml:space="preserve"> </w:t>
      </w:r>
    </w:p>
    <w:p w14:paraId="0EE7CCCE" w14:textId="69BE7DA1" w:rsidR="007C2943" w:rsidRPr="006C1782" w:rsidRDefault="007C2943" w:rsidP="00C534D2">
      <w:pPr>
        <w:jc w:val="both"/>
        <w:rPr>
          <w:rFonts w:eastAsiaTheme="minorEastAsia" w:cs="Times"/>
          <w:b/>
          <w:bCs/>
          <w:sz w:val="22"/>
          <w:szCs w:val="22"/>
          <w:lang w:eastAsia="ja-JP"/>
        </w:rPr>
      </w:pPr>
      <w:r w:rsidRPr="006C1782">
        <w:rPr>
          <w:rFonts w:eastAsiaTheme="minorEastAsia" w:cs="Times"/>
          <w:b/>
          <w:bCs/>
          <w:sz w:val="22"/>
          <w:szCs w:val="22"/>
          <w:lang w:eastAsia="ja-JP"/>
        </w:rPr>
        <w:t>Paging from same reader</w:t>
      </w:r>
      <w:r w:rsidR="002A6CA6" w:rsidRPr="006C1782">
        <w:rPr>
          <w:rFonts w:eastAsiaTheme="minorEastAsia" w:cs="Times"/>
          <w:b/>
          <w:bCs/>
          <w:sz w:val="22"/>
          <w:szCs w:val="22"/>
          <w:lang w:eastAsia="ja-JP"/>
        </w:rPr>
        <w:t xml:space="preserve"> and definition of ongoing</w:t>
      </w:r>
      <w:r w:rsidR="00AB2ED5" w:rsidRPr="006C1782">
        <w:rPr>
          <w:rFonts w:eastAsiaTheme="minorEastAsia" w:cs="Times"/>
          <w:b/>
          <w:bCs/>
          <w:sz w:val="22"/>
          <w:szCs w:val="22"/>
          <w:lang w:eastAsia="ja-JP"/>
        </w:rPr>
        <w:t>:</w:t>
      </w:r>
    </w:p>
    <w:p w14:paraId="7BAD60D9" w14:textId="77777777" w:rsidR="002A6CA6" w:rsidRDefault="002A6CA6" w:rsidP="00C534D2">
      <w:pPr>
        <w:jc w:val="both"/>
        <w:rPr>
          <w:rFonts w:eastAsiaTheme="minorEastAsia" w:cs="Times"/>
          <w:b/>
          <w:bCs/>
          <w:szCs w:val="20"/>
          <w:lang w:eastAsia="ja-JP"/>
        </w:rPr>
      </w:pPr>
    </w:p>
    <w:p w14:paraId="72D231E3" w14:textId="16E8EBFF" w:rsidR="00C534D2" w:rsidRPr="00CD5CE9" w:rsidRDefault="004E7080" w:rsidP="00C534D2">
      <w:pPr>
        <w:jc w:val="both"/>
        <w:rPr>
          <w:rFonts w:eastAsiaTheme="minorEastAsia" w:cs="Times"/>
          <w:szCs w:val="20"/>
          <w:lang w:val="en-US" w:eastAsia="ja-JP"/>
        </w:rPr>
      </w:pPr>
      <w:r w:rsidRPr="00667239">
        <w:rPr>
          <w:rFonts w:eastAsiaTheme="minorEastAsia" w:cs="Times"/>
          <w:szCs w:val="20"/>
          <w:lang w:eastAsia="ja-JP"/>
        </w:rPr>
        <w:t xml:space="preserve">One of the open issues during the email discussion is that if a device should respond to a </w:t>
      </w:r>
      <w:r w:rsidR="00A6488F" w:rsidRPr="00667239">
        <w:rPr>
          <w:rFonts w:eastAsiaTheme="minorEastAsia" w:cs="Times"/>
          <w:szCs w:val="20"/>
          <w:lang w:eastAsia="ja-JP"/>
        </w:rPr>
        <w:t>new service request while old one is ongoing. Then define what is ongoing?</w:t>
      </w:r>
      <w:r w:rsidR="00667239">
        <w:rPr>
          <w:rFonts w:eastAsiaTheme="minorEastAsia" w:cs="Times"/>
          <w:szCs w:val="20"/>
          <w:lang w:eastAsia="ja-JP"/>
        </w:rPr>
        <w:t xml:space="preserve"> </w:t>
      </w:r>
      <w:r w:rsidR="007B1093">
        <w:rPr>
          <w:rFonts w:eastAsiaTheme="minorEastAsia" w:cs="Times"/>
          <w:szCs w:val="20"/>
          <w:lang w:val="en-US" w:eastAsia="ja-JP"/>
        </w:rPr>
        <w:t xml:space="preserve">We explain the paging procedure by using </w:t>
      </w:r>
      <w:r w:rsidR="00932ACA">
        <w:rPr>
          <w:rFonts w:eastAsiaTheme="minorEastAsia" w:cs="Times"/>
          <w:szCs w:val="20"/>
          <w:lang w:val="en-US" w:eastAsia="ja-JP"/>
        </w:rPr>
        <w:t xml:space="preserve">an example of </w:t>
      </w:r>
      <w:r w:rsidR="007B1093">
        <w:rPr>
          <w:rFonts w:eastAsiaTheme="minorEastAsia" w:cs="Times"/>
          <w:szCs w:val="20"/>
          <w:lang w:val="en-US" w:eastAsia="ja-JP"/>
        </w:rPr>
        <w:t>Access Round and Engaging period</w:t>
      </w:r>
      <w:r w:rsidR="007A0214">
        <w:rPr>
          <w:rFonts w:eastAsiaTheme="minorEastAsia" w:cs="Times"/>
          <w:szCs w:val="20"/>
          <w:lang w:val="en-US" w:eastAsia="ja-JP"/>
        </w:rPr>
        <w:t xml:space="preserve">. </w:t>
      </w:r>
      <w:r w:rsidR="00C534D2" w:rsidRPr="00CD5CE9">
        <w:rPr>
          <w:rFonts w:eastAsiaTheme="minorEastAsia" w:cs="Times"/>
          <w:szCs w:val="20"/>
          <w:lang w:val="en-US" w:eastAsia="ja-JP"/>
        </w:rPr>
        <w:t xml:space="preserve">As shown on Figure </w:t>
      </w:r>
      <w:r w:rsidR="00C534D2">
        <w:rPr>
          <w:rFonts w:eastAsiaTheme="minorEastAsia" w:cs="Times"/>
          <w:szCs w:val="20"/>
          <w:lang w:val="en-US" w:eastAsia="ja-JP"/>
        </w:rPr>
        <w:t>1</w:t>
      </w:r>
      <w:r w:rsidR="00C534D2" w:rsidRPr="00CD5CE9">
        <w:rPr>
          <w:rFonts w:eastAsiaTheme="minorEastAsia" w:cs="Times"/>
          <w:szCs w:val="20"/>
          <w:lang w:val="en-US" w:eastAsia="ja-JP"/>
        </w:rPr>
        <w:t xml:space="preserve">, there are two access rounds: an access round 1 and access round 2 where each access round comprises a number of engaging periods for different devices. The engaging period is where the device gets its opportunity for random access, DL receptions and UL transmissions. </w:t>
      </w:r>
      <w:r w:rsidR="00C534D2" w:rsidRPr="00CD5CE9">
        <w:rPr>
          <w:rFonts w:eastAsiaTheme="minorEastAsia" w:cs="Times"/>
          <w:szCs w:val="20"/>
          <w:lang w:val="en-US" w:eastAsia="ja-JP"/>
        </w:rPr>
        <w:lastRenderedPageBreak/>
        <w:t xml:space="preserve">For example, Device1 occupies on Engaging period 1, and </w:t>
      </w:r>
      <w:r w:rsidR="000D0CC6">
        <w:rPr>
          <w:rFonts w:eastAsiaTheme="minorEastAsia" w:cs="Times"/>
          <w:szCs w:val="20"/>
          <w:lang w:val="en-US" w:eastAsia="ja-JP"/>
        </w:rPr>
        <w:t>d</w:t>
      </w:r>
      <w:r w:rsidR="00C534D2" w:rsidRPr="00CD5CE9">
        <w:rPr>
          <w:rFonts w:eastAsiaTheme="minorEastAsia" w:cs="Times"/>
          <w:szCs w:val="20"/>
          <w:lang w:val="en-US" w:eastAsia="ja-JP"/>
        </w:rPr>
        <w:t>evice 2 will occupy on Engaging period 2, both with the same Reader 1.</w:t>
      </w:r>
    </w:p>
    <w:p w14:paraId="56062D1C" w14:textId="77777777" w:rsidR="00C534D2" w:rsidRDefault="00C534D2" w:rsidP="00C534D2">
      <w:pPr>
        <w:jc w:val="both"/>
        <w:rPr>
          <w:rFonts w:eastAsiaTheme="minorEastAsia" w:cs="Times"/>
          <w:b/>
          <w:bCs/>
          <w:szCs w:val="20"/>
          <w:u w:val="single"/>
          <w:lang w:val="en-US" w:eastAsia="ja-JP"/>
        </w:rPr>
      </w:pPr>
    </w:p>
    <w:p w14:paraId="45FD7FE9" w14:textId="77777777" w:rsidR="00C534D2" w:rsidRDefault="00C534D2" w:rsidP="00C534D2">
      <w:pPr>
        <w:jc w:val="both"/>
        <w:rPr>
          <w:rFonts w:eastAsiaTheme="minorEastAsia" w:cs="Times"/>
          <w:b/>
          <w:bCs/>
          <w:szCs w:val="20"/>
          <w:u w:val="single"/>
          <w:lang w:val="en-US" w:eastAsia="ja-JP"/>
        </w:rPr>
      </w:pPr>
    </w:p>
    <w:p w14:paraId="2920E756" w14:textId="77777777" w:rsidR="00C534D2" w:rsidRDefault="00C534D2" w:rsidP="00C534D2">
      <w:pPr>
        <w:jc w:val="both"/>
        <w:rPr>
          <w:rFonts w:eastAsiaTheme="minorEastAsia" w:cs="Times"/>
          <w:b/>
          <w:bCs/>
          <w:szCs w:val="20"/>
          <w:u w:val="single"/>
          <w:lang w:val="en-US" w:eastAsia="ja-JP"/>
        </w:rPr>
      </w:pPr>
      <w:r>
        <w:rPr>
          <w:noProof/>
          <w14:ligatures w14:val="standardContextual"/>
        </w:rPr>
        <w:drawing>
          <wp:inline distT="0" distB="0" distL="0" distR="0" wp14:anchorId="6D4600B0" wp14:editId="31956011">
            <wp:extent cx="5731510" cy="126936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1510" cy="1269365"/>
                    </a:xfrm>
                    <a:prstGeom prst="rect">
                      <a:avLst/>
                    </a:prstGeom>
                    <a:noFill/>
                    <a:ln>
                      <a:noFill/>
                    </a:ln>
                  </pic:spPr>
                </pic:pic>
              </a:graphicData>
            </a:graphic>
          </wp:inline>
        </w:drawing>
      </w:r>
    </w:p>
    <w:p w14:paraId="6E5791FA" w14:textId="1674C86B" w:rsidR="00C534D2" w:rsidRDefault="00C534D2" w:rsidP="006A7F35">
      <w:pPr>
        <w:pStyle w:val="Caption"/>
        <w:jc w:val="center"/>
        <w:rPr>
          <w:rFonts w:eastAsiaTheme="minorEastAsia" w:cs="Times"/>
          <w:b/>
          <w:bCs/>
          <w:szCs w:val="20"/>
          <w:u w:val="single"/>
          <w:lang w:val="en-US" w:eastAsia="ja-JP"/>
        </w:rPr>
      </w:pPr>
      <w:r>
        <w:t xml:space="preserve">Figure </w:t>
      </w:r>
      <w:fldSimple w:instr=" SEQ Figure \* ARABIC ">
        <w:r>
          <w:rPr>
            <w:noProof/>
          </w:rPr>
          <w:t>1</w:t>
        </w:r>
      </w:fldSimple>
      <w:r w:rsidR="006A7F35">
        <w:t xml:space="preserve">: </w:t>
      </w:r>
      <w:r w:rsidR="00901B31">
        <w:rPr>
          <w:rFonts w:eastAsiaTheme="minorEastAsia" w:cs="Times"/>
          <w:szCs w:val="20"/>
          <w:lang w:val="en-US" w:eastAsia="ja-JP"/>
        </w:rPr>
        <w:t>paging procedure by using an example of Access Round and Engaging period.</w:t>
      </w:r>
    </w:p>
    <w:p w14:paraId="0B852429" w14:textId="67962EFE" w:rsidR="0064483E" w:rsidRDefault="007A0214" w:rsidP="0064483E">
      <w:pPr>
        <w:jc w:val="both"/>
        <w:rPr>
          <w:rFonts w:eastAsiaTheme="minorEastAsia" w:cs="Times"/>
          <w:szCs w:val="20"/>
          <w:lang w:val="en-US" w:eastAsia="ja-JP"/>
        </w:rPr>
      </w:pPr>
      <w:r w:rsidRPr="00CD5CE9">
        <w:rPr>
          <w:rFonts w:eastAsiaTheme="minorEastAsia" w:cs="Times"/>
          <w:szCs w:val="20"/>
          <w:lang w:val="en-US" w:eastAsia="ja-JP"/>
        </w:rPr>
        <w:t>After Device 1 has completed its Engaging period 1</w:t>
      </w:r>
      <w:r w:rsidR="000F7882">
        <w:rPr>
          <w:rFonts w:eastAsiaTheme="minorEastAsia" w:cs="Times"/>
          <w:szCs w:val="20"/>
          <w:lang w:val="en-US" w:eastAsia="ja-JP"/>
        </w:rPr>
        <w:t xml:space="preserve"> or during the </w:t>
      </w:r>
      <w:r w:rsidR="00B33482">
        <w:rPr>
          <w:rFonts w:eastAsiaTheme="minorEastAsia" w:cs="Times"/>
          <w:szCs w:val="20"/>
          <w:lang w:val="en-US" w:eastAsia="ja-JP"/>
        </w:rPr>
        <w:t>engaging period or during Access round 1</w:t>
      </w:r>
      <w:r w:rsidRPr="00CD5CE9">
        <w:rPr>
          <w:rFonts w:eastAsiaTheme="minorEastAsia" w:cs="Times"/>
          <w:szCs w:val="20"/>
          <w:lang w:val="en-US" w:eastAsia="ja-JP"/>
        </w:rPr>
        <w:t xml:space="preserve">, if it has again received another paging message before access round period 1 is completed, then Device 1 will </w:t>
      </w:r>
      <w:r>
        <w:rPr>
          <w:rFonts w:eastAsiaTheme="minorEastAsia" w:cs="Times"/>
          <w:szCs w:val="20"/>
          <w:lang w:val="en-US" w:eastAsia="ja-JP"/>
        </w:rPr>
        <w:t>not</w:t>
      </w:r>
      <w:r w:rsidRPr="00CD5CE9">
        <w:rPr>
          <w:rFonts w:eastAsiaTheme="minorEastAsia" w:cs="Times"/>
          <w:szCs w:val="20"/>
          <w:lang w:val="en-US" w:eastAsia="ja-JP"/>
        </w:rPr>
        <w:t xml:space="preserve"> respond </w:t>
      </w:r>
      <w:r w:rsidR="00D21BEF">
        <w:rPr>
          <w:rFonts w:eastAsiaTheme="minorEastAsia" w:cs="Times"/>
          <w:szCs w:val="20"/>
          <w:lang w:val="en-US" w:eastAsia="ja-JP"/>
        </w:rPr>
        <w:t xml:space="preserve">to </w:t>
      </w:r>
      <w:r w:rsidRPr="00CD5CE9">
        <w:rPr>
          <w:rFonts w:eastAsiaTheme="minorEastAsia" w:cs="Times"/>
          <w:szCs w:val="20"/>
          <w:lang w:val="en-US" w:eastAsia="ja-JP"/>
        </w:rPr>
        <w:t>this paging message</w:t>
      </w:r>
      <w:r>
        <w:rPr>
          <w:rFonts w:eastAsiaTheme="minorEastAsia" w:cs="Times"/>
          <w:szCs w:val="20"/>
          <w:lang w:val="en-US" w:eastAsia="ja-JP"/>
        </w:rPr>
        <w:t>.</w:t>
      </w:r>
      <w:r w:rsidR="0064483E">
        <w:rPr>
          <w:rFonts w:eastAsiaTheme="minorEastAsia" w:cs="Times"/>
          <w:szCs w:val="20"/>
          <w:lang w:val="en-US" w:eastAsia="ja-JP"/>
        </w:rPr>
        <w:t xml:space="preserve"> We wait for RAN1 to define </w:t>
      </w:r>
      <w:r w:rsidR="00786860">
        <w:rPr>
          <w:rFonts w:eastAsiaTheme="minorEastAsia" w:cs="Times"/>
          <w:szCs w:val="20"/>
          <w:lang w:val="en-US" w:eastAsia="ja-JP"/>
        </w:rPr>
        <w:t xml:space="preserve">the </w:t>
      </w:r>
      <w:r w:rsidR="00DC0016">
        <w:rPr>
          <w:rFonts w:eastAsiaTheme="minorEastAsia" w:cs="Times"/>
          <w:szCs w:val="20"/>
          <w:lang w:val="en-US" w:eastAsia="ja-JP"/>
        </w:rPr>
        <w:t xml:space="preserve">periods like </w:t>
      </w:r>
      <w:r w:rsidR="0064483E">
        <w:rPr>
          <w:rFonts w:eastAsiaTheme="minorEastAsia" w:cs="Times"/>
          <w:szCs w:val="20"/>
          <w:lang w:val="en-US" w:eastAsia="ja-JP"/>
        </w:rPr>
        <w:t>Access round and engaging period.</w:t>
      </w:r>
    </w:p>
    <w:p w14:paraId="684F78F9" w14:textId="0DC8E52E" w:rsidR="007A0214" w:rsidRPr="00CD5CE9" w:rsidRDefault="007A0214" w:rsidP="007A0214">
      <w:pPr>
        <w:jc w:val="both"/>
        <w:rPr>
          <w:rFonts w:eastAsiaTheme="minorEastAsia" w:cs="Times"/>
          <w:szCs w:val="20"/>
          <w:lang w:val="en-US" w:eastAsia="ja-JP"/>
        </w:rPr>
      </w:pPr>
      <w:r w:rsidRPr="00CD5CE9">
        <w:rPr>
          <w:rFonts w:eastAsiaTheme="minorEastAsia" w:cs="Times"/>
          <w:szCs w:val="20"/>
          <w:lang w:val="en-US" w:eastAsia="ja-JP"/>
        </w:rPr>
        <w:t xml:space="preserve"> </w:t>
      </w:r>
    </w:p>
    <w:p w14:paraId="66AC15EE" w14:textId="4A100158" w:rsidR="00C534D2" w:rsidRDefault="00957216" w:rsidP="00CD5CE9">
      <w:pPr>
        <w:jc w:val="both"/>
        <w:rPr>
          <w:rFonts w:eastAsiaTheme="minorEastAsia" w:cs="Times"/>
          <w:b/>
          <w:bCs/>
          <w:szCs w:val="20"/>
          <w:lang w:val="en-US" w:eastAsia="ja-JP"/>
        </w:rPr>
      </w:pPr>
      <w:r w:rsidRPr="00474915">
        <w:rPr>
          <w:rFonts w:eastAsiaTheme="minorEastAsia" w:cs="Times"/>
          <w:b/>
          <w:bCs/>
          <w:szCs w:val="20"/>
          <w:lang w:val="en-US" w:eastAsia="ja-JP"/>
        </w:rPr>
        <w:t>Proposal</w:t>
      </w:r>
      <w:r w:rsidR="00DE27B5">
        <w:rPr>
          <w:rFonts w:eastAsiaTheme="minorEastAsia" w:cs="Times"/>
          <w:b/>
          <w:bCs/>
          <w:szCs w:val="20"/>
          <w:lang w:val="en-US" w:eastAsia="ja-JP"/>
        </w:rPr>
        <w:t xml:space="preserve"> 1</w:t>
      </w:r>
      <w:r w:rsidRPr="00474915">
        <w:rPr>
          <w:rFonts w:eastAsiaTheme="minorEastAsia" w:cs="Times"/>
          <w:b/>
          <w:bCs/>
          <w:szCs w:val="20"/>
          <w:lang w:val="en-US" w:eastAsia="ja-JP"/>
        </w:rPr>
        <w:t xml:space="preserve">: </w:t>
      </w:r>
      <w:r w:rsidR="00474915" w:rsidRPr="00474915">
        <w:rPr>
          <w:rFonts w:eastAsiaTheme="minorEastAsia" w:cs="Times"/>
          <w:b/>
          <w:bCs/>
          <w:szCs w:val="20"/>
          <w:lang w:val="en-US" w:eastAsia="ja-JP"/>
        </w:rPr>
        <w:t>D</w:t>
      </w:r>
      <w:r w:rsidRPr="00474915">
        <w:rPr>
          <w:rFonts w:eastAsiaTheme="minorEastAsia" w:cs="Times"/>
          <w:b/>
          <w:bCs/>
          <w:szCs w:val="20"/>
          <w:lang w:val="en-US" w:eastAsia="ja-JP"/>
        </w:rPr>
        <w:t xml:space="preserve">evice </w:t>
      </w:r>
      <w:r w:rsidR="00767540" w:rsidRPr="00474915">
        <w:rPr>
          <w:rFonts w:eastAsiaTheme="minorEastAsia" w:cs="Times"/>
          <w:b/>
          <w:bCs/>
          <w:szCs w:val="20"/>
          <w:lang w:val="en-US" w:eastAsia="ja-JP"/>
        </w:rPr>
        <w:t>responds to a Paging message within an Access Round</w:t>
      </w:r>
      <w:r w:rsidR="00741E9B">
        <w:rPr>
          <w:rFonts w:eastAsiaTheme="minorEastAsia" w:cs="Times"/>
          <w:b/>
          <w:bCs/>
          <w:szCs w:val="20"/>
          <w:lang w:val="en-US" w:eastAsia="ja-JP"/>
        </w:rPr>
        <w:t xml:space="preserve"> and ignore all other Paging requests during </w:t>
      </w:r>
      <w:r w:rsidR="006A4AAC">
        <w:rPr>
          <w:rFonts w:eastAsiaTheme="minorEastAsia" w:cs="Times"/>
          <w:b/>
          <w:bCs/>
          <w:szCs w:val="20"/>
          <w:lang w:val="en-US" w:eastAsia="ja-JP"/>
        </w:rPr>
        <w:t>this period</w:t>
      </w:r>
      <w:r w:rsidR="00A87637" w:rsidRPr="00474915">
        <w:rPr>
          <w:rFonts w:eastAsiaTheme="minorEastAsia" w:cs="Times"/>
          <w:b/>
          <w:bCs/>
          <w:szCs w:val="20"/>
          <w:lang w:val="en-US" w:eastAsia="ja-JP"/>
        </w:rPr>
        <w:t xml:space="preserve">. A device may be allocated different engaging </w:t>
      </w:r>
      <w:r w:rsidR="00A91ABF">
        <w:rPr>
          <w:rFonts w:eastAsiaTheme="minorEastAsia" w:cs="Times"/>
          <w:b/>
          <w:bCs/>
          <w:szCs w:val="20"/>
          <w:lang w:val="en-US" w:eastAsia="ja-JP"/>
        </w:rPr>
        <w:t>period</w:t>
      </w:r>
      <w:r w:rsidR="00A87637" w:rsidRPr="00474915">
        <w:rPr>
          <w:rFonts w:eastAsiaTheme="minorEastAsia" w:cs="Times"/>
          <w:b/>
          <w:bCs/>
          <w:szCs w:val="20"/>
          <w:lang w:val="en-US" w:eastAsia="ja-JP"/>
        </w:rPr>
        <w:t xml:space="preserve"> within a</w:t>
      </w:r>
      <w:r w:rsidR="00474915" w:rsidRPr="00474915">
        <w:rPr>
          <w:rFonts w:eastAsiaTheme="minorEastAsia" w:cs="Times"/>
          <w:b/>
          <w:bCs/>
          <w:szCs w:val="20"/>
          <w:lang w:val="en-US" w:eastAsia="ja-JP"/>
        </w:rPr>
        <w:t xml:space="preserve">n Access Round. </w:t>
      </w:r>
      <w:r w:rsidR="001D1FF4">
        <w:rPr>
          <w:rFonts w:eastAsiaTheme="minorEastAsia" w:cs="Times"/>
          <w:b/>
          <w:bCs/>
          <w:szCs w:val="20"/>
          <w:lang w:val="en-US" w:eastAsia="ja-JP"/>
        </w:rPr>
        <w:t>Wait for RAN1 to define</w:t>
      </w:r>
      <w:r w:rsidR="0064483E">
        <w:rPr>
          <w:rFonts w:eastAsiaTheme="minorEastAsia" w:cs="Times"/>
          <w:b/>
          <w:bCs/>
          <w:szCs w:val="20"/>
          <w:lang w:val="en-US" w:eastAsia="ja-JP"/>
        </w:rPr>
        <w:t xml:space="preserve"> </w:t>
      </w:r>
      <w:r w:rsidR="00DC0016">
        <w:rPr>
          <w:rFonts w:eastAsiaTheme="minorEastAsia" w:cs="Times"/>
          <w:b/>
          <w:bCs/>
          <w:szCs w:val="20"/>
          <w:lang w:val="en-US" w:eastAsia="ja-JP"/>
        </w:rPr>
        <w:t xml:space="preserve">the periods like </w:t>
      </w:r>
      <w:r w:rsidR="001D1FF4">
        <w:rPr>
          <w:rFonts w:eastAsiaTheme="minorEastAsia" w:cs="Times"/>
          <w:b/>
          <w:bCs/>
          <w:szCs w:val="20"/>
          <w:lang w:val="en-US" w:eastAsia="ja-JP"/>
        </w:rPr>
        <w:t>Access round and engaging period.</w:t>
      </w:r>
    </w:p>
    <w:p w14:paraId="1F1258D3" w14:textId="77777777" w:rsidR="00613ED8" w:rsidRDefault="00613ED8" w:rsidP="00CD5CE9">
      <w:pPr>
        <w:jc w:val="both"/>
        <w:rPr>
          <w:rFonts w:eastAsiaTheme="minorEastAsia" w:cs="Times"/>
          <w:b/>
          <w:bCs/>
          <w:szCs w:val="20"/>
          <w:lang w:val="en-US" w:eastAsia="ja-JP"/>
        </w:rPr>
      </w:pPr>
    </w:p>
    <w:p w14:paraId="137A2F0C" w14:textId="5CB8D368" w:rsidR="0004775F" w:rsidRDefault="00551B37" w:rsidP="00CD5CE9">
      <w:pPr>
        <w:jc w:val="both"/>
        <w:rPr>
          <w:rFonts w:eastAsiaTheme="minorEastAsia" w:cs="Times"/>
          <w:szCs w:val="20"/>
          <w:lang w:val="en-US" w:eastAsia="ja-JP"/>
        </w:rPr>
      </w:pPr>
      <w:r>
        <w:rPr>
          <w:rFonts w:eastAsiaTheme="minorEastAsia" w:cs="Times"/>
          <w:szCs w:val="20"/>
          <w:lang w:val="en-US" w:eastAsia="ja-JP"/>
        </w:rPr>
        <w:t>Proposal</w:t>
      </w:r>
      <w:r w:rsidR="00A07403">
        <w:rPr>
          <w:rFonts w:eastAsiaTheme="minorEastAsia" w:cs="Times"/>
          <w:szCs w:val="20"/>
          <w:lang w:val="en-US" w:eastAsia="ja-JP"/>
        </w:rPr>
        <w:t xml:space="preserve"> 1 </w:t>
      </w:r>
      <w:r>
        <w:rPr>
          <w:rFonts w:eastAsiaTheme="minorEastAsia" w:cs="Times"/>
          <w:szCs w:val="20"/>
          <w:lang w:val="en-US" w:eastAsia="ja-JP"/>
        </w:rPr>
        <w:t>should apply to the case</w:t>
      </w:r>
      <w:r w:rsidR="00CA35E3">
        <w:rPr>
          <w:rFonts w:eastAsiaTheme="minorEastAsia" w:cs="Times"/>
          <w:szCs w:val="20"/>
          <w:lang w:val="en-US" w:eastAsia="ja-JP"/>
        </w:rPr>
        <w:t xml:space="preserve"> even if Paging procedure has failed</w:t>
      </w:r>
      <w:r>
        <w:rPr>
          <w:rFonts w:eastAsiaTheme="minorEastAsia" w:cs="Times"/>
          <w:szCs w:val="20"/>
          <w:lang w:val="en-US" w:eastAsia="ja-JP"/>
        </w:rPr>
        <w:t xml:space="preserve">. We think this will allow the network to balance the load. </w:t>
      </w:r>
    </w:p>
    <w:p w14:paraId="2BC9EB35" w14:textId="5CAB9D00" w:rsidR="00613ED8" w:rsidRPr="00BD0686" w:rsidRDefault="00613ED8" w:rsidP="00CD5CE9">
      <w:pPr>
        <w:jc w:val="both"/>
        <w:rPr>
          <w:rFonts w:eastAsiaTheme="minorEastAsia" w:cs="Times"/>
          <w:szCs w:val="20"/>
          <w:lang w:val="en-US" w:eastAsia="ja-JP"/>
        </w:rPr>
      </w:pPr>
      <w:r w:rsidRPr="00BD0686">
        <w:rPr>
          <w:rFonts w:eastAsiaTheme="minorEastAsia" w:cs="Times"/>
          <w:szCs w:val="20"/>
          <w:lang w:val="en-US" w:eastAsia="ja-JP"/>
        </w:rPr>
        <w:t xml:space="preserve">If a service request is received outside of device’s access </w:t>
      </w:r>
      <w:r w:rsidR="00E42093" w:rsidRPr="00BD0686">
        <w:rPr>
          <w:rFonts w:eastAsiaTheme="minorEastAsia" w:cs="Times"/>
          <w:szCs w:val="20"/>
          <w:lang w:val="en-US" w:eastAsia="ja-JP"/>
        </w:rPr>
        <w:t>round,</w:t>
      </w:r>
      <w:r w:rsidRPr="00BD0686">
        <w:rPr>
          <w:rFonts w:eastAsiaTheme="minorEastAsia" w:cs="Times"/>
          <w:szCs w:val="20"/>
          <w:lang w:val="en-US" w:eastAsia="ja-JP"/>
        </w:rPr>
        <w:t xml:space="preserve"> then it should respond to </w:t>
      </w:r>
      <w:r w:rsidR="00E42093">
        <w:rPr>
          <w:rFonts w:eastAsiaTheme="minorEastAsia" w:cs="Times"/>
          <w:szCs w:val="20"/>
          <w:lang w:val="en-US" w:eastAsia="ja-JP"/>
        </w:rPr>
        <w:t xml:space="preserve">the </w:t>
      </w:r>
      <w:r w:rsidRPr="00BD0686">
        <w:rPr>
          <w:rFonts w:eastAsiaTheme="minorEastAsia" w:cs="Times"/>
          <w:szCs w:val="20"/>
          <w:lang w:val="en-US" w:eastAsia="ja-JP"/>
        </w:rPr>
        <w:t>paging treating it as a new service request</w:t>
      </w:r>
      <w:r w:rsidR="00E42093">
        <w:rPr>
          <w:rFonts w:eastAsiaTheme="minorEastAsia" w:cs="Times"/>
          <w:szCs w:val="20"/>
          <w:lang w:val="en-US" w:eastAsia="ja-JP"/>
        </w:rPr>
        <w:t>.</w:t>
      </w:r>
    </w:p>
    <w:p w14:paraId="23708566" w14:textId="77777777" w:rsidR="00613ED8" w:rsidRDefault="00613ED8" w:rsidP="00CD5CE9">
      <w:pPr>
        <w:jc w:val="both"/>
        <w:rPr>
          <w:rFonts w:eastAsiaTheme="minorEastAsia" w:cs="Times"/>
          <w:b/>
          <w:bCs/>
          <w:szCs w:val="20"/>
          <w:lang w:val="en-US" w:eastAsia="ja-JP"/>
        </w:rPr>
      </w:pPr>
    </w:p>
    <w:p w14:paraId="207EBF6F" w14:textId="67D2D850" w:rsidR="00BD0686" w:rsidRPr="00BD0686" w:rsidRDefault="00613ED8" w:rsidP="00BD0686">
      <w:pPr>
        <w:jc w:val="both"/>
        <w:rPr>
          <w:rFonts w:eastAsiaTheme="minorEastAsia" w:cs="Times"/>
          <w:b/>
          <w:bCs/>
          <w:szCs w:val="20"/>
          <w:lang w:val="en-US" w:eastAsia="ja-JP"/>
        </w:rPr>
      </w:pPr>
      <w:r w:rsidRPr="00BD0686">
        <w:rPr>
          <w:rFonts w:eastAsiaTheme="minorEastAsia" w:cs="Times"/>
          <w:b/>
          <w:bCs/>
          <w:szCs w:val="20"/>
          <w:lang w:val="en-US" w:eastAsia="ja-JP"/>
        </w:rPr>
        <w:t xml:space="preserve">Proposal 2: </w:t>
      </w:r>
      <w:r w:rsidR="00BD0686" w:rsidRPr="00BD0686">
        <w:rPr>
          <w:rFonts w:eastAsiaTheme="minorEastAsia" w:cs="Times"/>
          <w:b/>
          <w:bCs/>
          <w:szCs w:val="20"/>
          <w:lang w:val="en-US" w:eastAsia="ja-JP"/>
        </w:rPr>
        <w:t>If a service request is received outside of device’s access round then it should respond to paging treating it as a new service request.</w:t>
      </w:r>
    </w:p>
    <w:p w14:paraId="3CB5E6A6" w14:textId="3982BE7F" w:rsidR="00613ED8" w:rsidRDefault="00613ED8" w:rsidP="00CD5CE9">
      <w:pPr>
        <w:jc w:val="both"/>
        <w:rPr>
          <w:rFonts w:eastAsiaTheme="minorEastAsia" w:cs="Times"/>
          <w:szCs w:val="20"/>
          <w:lang w:val="en-US" w:eastAsia="ja-JP"/>
        </w:rPr>
      </w:pPr>
    </w:p>
    <w:p w14:paraId="25D6D435" w14:textId="77777777" w:rsidR="00C97E0C" w:rsidRDefault="00C97E0C" w:rsidP="00B76E12">
      <w:pPr>
        <w:jc w:val="both"/>
        <w:rPr>
          <w:rFonts w:eastAsiaTheme="minorEastAsia" w:cs="Times"/>
          <w:b/>
          <w:bCs/>
          <w:szCs w:val="20"/>
          <w:u w:val="single"/>
          <w:lang w:val="en-US" w:eastAsia="ja-JP"/>
        </w:rPr>
      </w:pPr>
    </w:p>
    <w:p w14:paraId="529A301F" w14:textId="5E8C17B9" w:rsidR="001C4A02" w:rsidRPr="006C1782" w:rsidRDefault="001C4A02" w:rsidP="001C4A02">
      <w:pPr>
        <w:jc w:val="both"/>
        <w:rPr>
          <w:rFonts w:eastAsiaTheme="minorEastAsia" w:cs="Times"/>
          <w:b/>
          <w:bCs/>
          <w:sz w:val="22"/>
          <w:szCs w:val="22"/>
          <w:lang w:eastAsia="ja-JP"/>
        </w:rPr>
      </w:pPr>
      <w:r w:rsidRPr="006C1782">
        <w:rPr>
          <w:rFonts w:eastAsiaTheme="minorEastAsia" w:cs="Times"/>
          <w:b/>
          <w:bCs/>
          <w:sz w:val="22"/>
          <w:szCs w:val="22"/>
          <w:lang w:eastAsia="ja-JP"/>
        </w:rPr>
        <w:t xml:space="preserve">Paging from </w:t>
      </w:r>
      <w:r w:rsidR="00536B78" w:rsidRPr="006C1782">
        <w:rPr>
          <w:rFonts w:eastAsiaTheme="minorEastAsia" w:cs="Times"/>
          <w:b/>
          <w:bCs/>
          <w:sz w:val="22"/>
          <w:szCs w:val="22"/>
          <w:lang w:eastAsia="ja-JP"/>
        </w:rPr>
        <w:t xml:space="preserve">different </w:t>
      </w:r>
      <w:r w:rsidRPr="006C1782">
        <w:rPr>
          <w:rFonts w:eastAsiaTheme="minorEastAsia" w:cs="Times"/>
          <w:b/>
          <w:bCs/>
          <w:sz w:val="22"/>
          <w:szCs w:val="22"/>
          <w:lang w:eastAsia="ja-JP"/>
        </w:rPr>
        <w:t>reader</w:t>
      </w:r>
      <w:r w:rsidR="00536B78" w:rsidRPr="006C1782">
        <w:rPr>
          <w:rFonts w:eastAsiaTheme="minorEastAsia" w:cs="Times"/>
          <w:b/>
          <w:bCs/>
          <w:sz w:val="22"/>
          <w:szCs w:val="22"/>
          <w:lang w:eastAsia="ja-JP"/>
        </w:rPr>
        <w:t>s</w:t>
      </w:r>
      <w:r w:rsidR="003A1369" w:rsidRPr="006C1782">
        <w:rPr>
          <w:rFonts w:eastAsiaTheme="minorEastAsia" w:cs="Times"/>
          <w:b/>
          <w:bCs/>
          <w:sz w:val="22"/>
          <w:szCs w:val="22"/>
          <w:lang w:eastAsia="ja-JP"/>
        </w:rPr>
        <w:t>:</w:t>
      </w:r>
    </w:p>
    <w:p w14:paraId="2F96B554" w14:textId="77777777" w:rsidR="00536B78" w:rsidRDefault="00536B78" w:rsidP="001C4A02">
      <w:pPr>
        <w:jc w:val="both"/>
        <w:rPr>
          <w:rFonts w:eastAsiaTheme="minorEastAsia" w:cs="Times"/>
          <w:b/>
          <w:bCs/>
          <w:szCs w:val="20"/>
          <w:lang w:eastAsia="ja-JP"/>
        </w:rPr>
      </w:pPr>
    </w:p>
    <w:p w14:paraId="662FB4F6" w14:textId="77777777" w:rsidR="00E0794D" w:rsidRDefault="004E7080" w:rsidP="00B76E12">
      <w:pPr>
        <w:jc w:val="both"/>
        <w:rPr>
          <w:rFonts w:eastAsiaTheme="minorEastAsia" w:cs="Times"/>
          <w:szCs w:val="20"/>
          <w:lang w:eastAsia="ja-JP"/>
        </w:rPr>
      </w:pPr>
      <w:r w:rsidRPr="006041E0">
        <w:rPr>
          <w:rFonts w:eastAsiaTheme="minorEastAsia" w:cs="Times"/>
          <w:szCs w:val="20"/>
          <w:lang w:eastAsia="ja-JP"/>
        </w:rPr>
        <w:t xml:space="preserve">It has been agreed that </w:t>
      </w:r>
      <w:r w:rsidRPr="006041E0">
        <w:rPr>
          <w:rFonts w:eastAsiaTheme="minorEastAsia" w:cs="Times"/>
          <w:szCs w:val="20"/>
          <w:lang w:val="en-US" w:eastAsia="ja-JP"/>
        </w:rPr>
        <w:t xml:space="preserve">RRC connection management and periodical system information </w:t>
      </w:r>
      <w:r>
        <w:rPr>
          <w:rFonts w:eastAsiaTheme="minorEastAsia" w:cs="Times"/>
          <w:szCs w:val="20"/>
          <w:lang w:val="en-US" w:eastAsia="ja-JP"/>
        </w:rPr>
        <w:t xml:space="preserve">(SIB </w:t>
      </w:r>
      <w:r w:rsidRPr="006041E0">
        <w:rPr>
          <w:rFonts w:eastAsiaTheme="minorEastAsia" w:cs="Times"/>
          <w:szCs w:val="20"/>
          <w:lang w:val="en-US" w:eastAsia="ja-JP"/>
        </w:rPr>
        <w:t>and MIB</w:t>
      </w:r>
      <w:r>
        <w:rPr>
          <w:rFonts w:eastAsiaTheme="minorEastAsia" w:cs="Times"/>
          <w:szCs w:val="20"/>
          <w:lang w:val="en-US" w:eastAsia="ja-JP"/>
        </w:rPr>
        <w:t>)</w:t>
      </w:r>
      <w:r w:rsidRPr="006041E0">
        <w:rPr>
          <w:rFonts w:eastAsiaTheme="minorEastAsia" w:cs="Times"/>
          <w:szCs w:val="20"/>
          <w:lang w:val="en-US" w:eastAsia="ja-JP"/>
        </w:rPr>
        <w:t xml:space="preserve"> are not supported</w:t>
      </w:r>
      <w:r>
        <w:rPr>
          <w:rFonts w:eastAsiaTheme="minorEastAsia" w:cs="Times"/>
          <w:szCs w:val="20"/>
          <w:lang w:val="en-US" w:eastAsia="ja-JP"/>
        </w:rPr>
        <w:t xml:space="preserve"> by A-IoT devices</w:t>
      </w:r>
      <w:r w:rsidRPr="006041E0">
        <w:rPr>
          <w:rFonts w:eastAsiaTheme="minorEastAsia" w:cs="Times"/>
          <w:szCs w:val="20"/>
          <w:lang w:val="en-US" w:eastAsia="ja-JP"/>
        </w:rPr>
        <w:t xml:space="preserve">. This may mean that a device is not connected to a specific cell. </w:t>
      </w:r>
      <w:r w:rsidR="000710EF" w:rsidRPr="008576BC">
        <w:rPr>
          <w:rFonts w:eastAsiaTheme="minorEastAsia" w:cs="Times"/>
          <w:szCs w:val="20"/>
          <w:lang w:val="en-US" w:eastAsia="ja-JP"/>
        </w:rPr>
        <w:t>Figure 2 shows a</w:t>
      </w:r>
      <w:r w:rsidR="000710EF">
        <w:rPr>
          <w:rFonts w:eastAsiaTheme="minorEastAsia" w:cs="Times"/>
          <w:szCs w:val="20"/>
          <w:lang w:val="en-US" w:eastAsia="ja-JP"/>
        </w:rPr>
        <w:t xml:space="preserve"> device in the presence of multiple readers. </w:t>
      </w:r>
      <w:r w:rsidR="00B76E12" w:rsidRPr="006041E0">
        <w:rPr>
          <w:rFonts w:eastAsiaTheme="minorEastAsia" w:cs="Times"/>
          <w:szCs w:val="20"/>
          <w:lang w:val="en-US" w:eastAsia="ja-JP"/>
        </w:rPr>
        <w:t xml:space="preserve">If </w:t>
      </w:r>
      <w:r w:rsidR="00B76E12" w:rsidRPr="006041E0">
        <w:rPr>
          <w:rFonts w:eastAsiaTheme="minorEastAsia" w:cs="Times"/>
          <w:szCs w:val="20"/>
          <w:lang w:eastAsia="ja-JP"/>
        </w:rPr>
        <w:t xml:space="preserve">Core Network (CN) initiates the paging message via </w:t>
      </w:r>
      <w:proofErr w:type="spellStart"/>
      <w:r w:rsidR="00B76E12" w:rsidRPr="006041E0">
        <w:rPr>
          <w:rFonts w:eastAsiaTheme="minorEastAsia" w:cs="Times"/>
          <w:szCs w:val="20"/>
          <w:lang w:eastAsia="ja-JP"/>
        </w:rPr>
        <w:t>gNB</w:t>
      </w:r>
      <w:proofErr w:type="spellEnd"/>
      <w:r w:rsidR="00B76E12" w:rsidRPr="006041E0">
        <w:rPr>
          <w:rFonts w:eastAsiaTheme="minorEastAsia" w:cs="Times"/>
          <w:szCs w:val="20"/>
          <w:lang w:eastAsia="ja-JP"/>
        </w:rPr>
        <w:t>/Reader for the Device or a group of Devices, it is likely that paging messages may be sent to multiple close-by readers as CN does not know the exact location of a specific device</w:t>
      </w:r>
      <w:r w:rsidR="00686DFA">
        <w:rPr>
          <w:rFonts w:eastAsiaTheme="minorEastAsia" w:cs="Times"/>
          <w:szCs w:val="20"/>
          <w:lang w:eastAsia="ja-JP"/>
        </w:rPr>
        <w:t xml:space="preserve"> especially</w:t>
      </w:r>
      <w:r w:rsidR="00B76E12" w:rsidRPr="006041E0">
        <w:rPr>
          <w:rFonts w:eastAsiaTheme="minorEastAsia" w:cs="Times"/>
          <w:szCs w:val="20"/>
          <w:lang w:eastAsia="ja-JP"/>
        </w:rPr>
        <w:t xml:space="preserve"> where </w:t>
      </w:r>
      <w:r w:rsidR="0004775F">
        <w:rPr>
          <w:rFonts w:eastAsiaTheme="minorEastAsia" w:cs="Times"/>
          <w:szCs w:val="20"/>
          <w:lang w:eastAsia="ja-JP"/>
        </w:rPr>
        <w:t>e.g. d</w:t>
      </w:r>
      <w:r w:rsidR="00B76E12" w:rsidRPr="006041E0">
        <w:rPr>
          <w:rFonts w:eastAsiaTheme="minorEastAsia" w:cs="Times"/>
          <w:szCs w:val="20"/>
          <w:lang w:eastAsia="ja-JP"/>
        </w:rPr>
        <w:t xml:space="preserve">evice ID </w:t>
      </w:r>
      <w:r w:rsidR="00FD08F6">
        <w:rPr>
          <w:rFonts w:eastAsiaTheme="minorEastAsia" w:cs="Times"/>
          <w:szCs w:val="20"/>
          <w:lang w:eastAsia="ja-JP"/>
        </w:rPr>
        <w:t>is</w:t>
      </w:r>
      <w:r w:rsidR="00FD08F6" w:rsidRPr="006041E0">
        <w:rPr>
          <w:rFonts w:eastAsiaTheme="minorEastAsia" w:cs="Times"/>
          <w:szCs w:val="20"/>
          <w:lang w:eastAsia="ja-JP"/>
        </w:rPr>
        <w:t xml:space="preserve"> not</w:t>
      </w:r>
      <w:r w:rsidR="00B76E12" w:rsidRPr="006041E0">
        <w:rPr>
          <w:rFonts w:eastAsiaTheme="minorEastAsia" w:cs="Times"/>
          <w:szCs w:val="20"/>
          <w:lang w:eastAsia="ja-JP"/>
        </w:rPr>
        <w:t xml:space="preserve"> included.</w:t>
      </w:r>
      <w:r w:rsidR="00686DFA">
        <w:rPr>
          <w:rFonts w:eastAsiaTheme="minorEastAsia" w:cs="Times"/>
          <w:szCs w:val="20"/>
          <w:lang w:eastAsia="ja-JP"/>
        </w:rPr>
        <w:t xml:space="preserve"> </w:t>
      </w:r>
    </w:p>
    <w:p w14:paraId="1E94FBAF" w14:textId="77777777" w:rsidR="00E0794D" w:rsidRDefault="00E0794D" w:rsidP="00B76E12">
      <w:pPr>
        <w:jc w:val="both"/>
        <w:rPr>
          <w:rFonts w:eastAsiaTheme="minorEastAsia" w:cs="Times"/>
          <w:szCs w:val="20"/>
          <w:lang w:eastAsia="ja-JP"/>
        </w:rPr>
      </w:pPr>
    </w:p>
    <w:p w14:paraId="40D86B99" w14:textId="0A8F1BEF" w:rsidR="00E0794D" w:rsidRPr="006041E0" w:rsidRDefault="00E0794D" w:rsidP="00E0794D">
      <w:pPr>
        <w:jc w:val="center"/>
        <w:rPr>
          <w:rFonts w:eastAsiaTheme="minorEastAsia" w:cs="Times"/>
          <w:lang w:val="en-US" w:eastAsia="ja-JP"/>
        </w:rPr>
      </w:pPr>
      <w:r>
        <w:rPr>
          <w:noProof/>
        </w:rPr>
        <w:drawing>
          <wp:inline distT="0" distB="0" distL="0" distR="0" wp14:anchorId="23657AA0" wp14:editId="3AE7D3BF">
            <wp:extent cx="3789739" cy="2304415"/>
            <wp:effectExtent l="0" t="0" r="127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0">
                      <a:extLst>
                        <a:ext uri="{28A0092B-C50C-407E-A947-70E740481C1C}">
                          <a14:useLocalDpi xmlns:a14="http://schemas.microsoft.com/office/drawing/2010/main" val="0"/>
                        </a:ext>
                      </a:extLst>
                    </a:blip>
                    <a:stretch>
                      <a:fillRect/>
                    </a:stretch>
                  </pic:blipFill>
                  <pic:spPr>
                    <a:xfrm>
                      <a:off x="0" y="0"/>
                      <a:ext cx="3789739" cy="2304415"/>
                    </a:xfrm>
                    <a:prstGeom prst="rect">
                      <a:avLst/>
                    </a:prstGeom>
                  </pic:spPr>
                </pic:pic>
              </a:graphicData>
            </a:graphic>
          </wp:inline>
        </w:drawing>
      </w:r>
    </w:p>
    <w:p w14:paraId="49A49C4E" w14:textId="77777777" w:rsidR="00E0794D" w:rsidRPr="006041E0" w:rsidRDefault="00E0794D" w:rsidP="00E0794D">
      <w:pPr>
        <w:jc w:val="both"/>
        <w:rPr>
          <w:rFonts w:eastAsiaTheme="minorEastAsia" w:cs="Times"/>
          <w:szCs w:val="20"/>
          <w:lang w:val="en-US" w:eastAsia="ja-JP"/>
        </w:rPr>
      </w:pPr>
    </w:p>
    <w:p w14:paraId="4B0D405D" w14:textId="58643B63" w:rsidR="00E0794D" w:rsidRPr="00F82387" w:rsidRDefault="00E0794D" w:rsidP="00E0794D">
      <w:pPr>
        <w:spacing w:before="120" w:after="120" w:line="360" w:lineRule="auto"/>
        <w:ind w:left="2160"/>
        <w:jc w:val="both"/>
        <w:rPr>
          <w:rFonts w:eastAsiaTheme="minorEastAsia" w:cs="Times"/>
          <w:i/>
          <w:iCs/>
          <w:szCs w:val="20"/>
          <w:lang w:eastAsia="ja-JP"/>
        </w:rPr>
      </w:pPr>
      <w:r w:rsidRPr="006041E0">
        <w:rPr>
          <w:rFonts w:eastAsiaTheme="minorEastAsia" w:cs="Times"/>
          <w:b/>
          <w:bCs/>
          <w:szCs w:val="20"/>
          <w:lang w:eastAsia="ja-JP"/>
        </w:rPr>
        <w:t xml:space="preserve">   </w:t>
      </w:r>
      <w:r w:rsidRPr="00F82387">
        <w:rPr>
          <w:rFonts w:eastAsiaTheme="minorEastAsia" w:cs="Times"/>
          <w:b/>
          <w:bCs/>
          <w:i/>
          <w:iCs/>
          <w:szCs w:val="20"/>
          <w:lang w:eastAsia="ja-JP"/>
        </w:rPr>
        <w:t>Figure 2</w:t>
      </w:r>
      <w:r w:rsidRPr="00F82387">
        <w:rPr>
          <w:rFonts w:eastAsiaTheme="minorEastAsia" w:cs="Times"/>
          <w:i/>
          <w:iCs/>
          <w:szCs w:val="20"/>
          <w:lang w:eastAsia="ja-JP"/>
        </w:rPr>
        <w:t>. A-IoT device locating in between Readers.</w:t>
      </w:r>
    </w:p>
    <w:p w14:paraId="05264B98" w14:textId="77777777" w:rsidR="00E0794D" w:rsidRDefault="00E0794D" w:rsidP="00B76E12">
      <w:pPr>
        <w:jc w:val="both"/>
        <w:rPr>
          <w:rFonts w:eastAsiaTheme="minorEastAsia" w:cs="Times"/>
          <w:szCs w:val="20"/>
          <w:lang w:eastAsia="ja-JP"/>
        </w:rPr>
      </w:pPr>
    </w:p>
    <w:p w14:paraId="36719639" w14:textId="66F5F78A" w:rsidR="00FD08F6" w:rsidRDefault="00FD08F6" w:rsidP="00B76E12">
      <w:pPr>
        <w:jc w:val="both"/>
        <w:rPr>
          <w:rFonts w:eastAsiaTheme="minorEastAsia" w:cs="Times"/>
          <w:szCs w:val="20"/>
          <w:lang w:eastAsia="ja-JP"/>
        </w:rPr>
      </w:pPr>
      <w:r>
        <w:rPr>
          <w:rFonts w:eastAsiaTheme="minorEastAsia" w:cs="Times"/>
          <w:szCs w:val="20"/>
          <w:lang w:eastAsia="ja-JP"/>
        </w:rPr>
        <w:lastRenderedPageBreak/>
        <w:t>There are three options:</w:t>
      </w:r>
    </w:p>
    <w:p w14:paraId="2B493988" w14:textId="77777777" w:rsidR="00FD08F6" w:rsidRDefault="00FD08F6" w:rsidP="00B76E12">
      <w:pPr>
        <w:jc w:val="both"/>
        <w:rPr>
          <w:rFonts w:eastAsiaTheme="minorEastAsia" w:cs="Times"/>
          <w:szCs w:val="20"/>
          <w:lang w:eastAsia="ja-JP"/>
        </w:rPr>
      </w:pPr>
    </w:p>
    <w:p w14:paraId="090D50C4" w14:textId="4F42FF9B" w:rsidR="00FD08F6" w:rsidRDefault="00FD08F6" w:rsidP="00FD08F6">
      <w:pPr>
        <w:jc w:val="both"/>
        <w:rPr>
          <w:rFonts w:eastAsiaTheme="minorEastAsia" w:cs="Times"/>
          <w:szCs w:val="20"/>
          <w:lang w:val="en-US" w:eastAsia="ja-JP"/>
        </w:rPr>
      </w:pPr>
      <w:r w:rsidRPr="00C97E0C">
        <w:rPr>
          <w:rFonts w:eastAsiaTheme="minorEastAsia" w:cs="Times"/>
          <w:szCs w:val="20"/>
          <w:lang w:val="en-US" w:eastAsia="ja-JP"/>
        </w:rPr>
        <w:t xml:space="preserve">Option 1: The device </w:t>
      </w:r>
      <w:r w:rsidR="00A21D17" w:rsidRPr="00363A29">
        <w:rPr>
          <w:rFonts w:eastAsiaTheme="minorEastAsia" w:cs="Times"/>
          <w:szCs w:val="20"/>
          <w:lang w:val="en-US" w:eastAsia="ja-JP"/>
        </w:rPr>
        <w:t>does not</w:t>
      </w:r>
      <w:r w:rsidRPr="00C97E0C">
        <w:rPr>
          <w:rFonts w:eastAsiaTheme="minorEastAsia" w:cs="Times"/>
          <w:szCs w:val="20"/>
          <w:lang w:val="en-US" w:eastAsia="ja-JP"/>
        </w:rPr>
        <w:t xml:space="preserve"> respond </w:t>
      </w:r>
      <w:r w:rsidR="00A21D17" w:rsidRPr="00363A29">
        <w:rPr>
          <w:rFonts w:eastAsiaTheme="minorEastAsia" w:cs="Times"/>
          <w:szCs w:val="20"/>
          <w:lang w:val="en-US" w:eastAsia="ja-JP"/>
        </w:rPr>
        <w:t>to Paging</w:t>
      </w:r>
      <w:r w:rsidRPr="00C97E0C">
        <w:rPr>
          <w:rFonts w:eastAsiaTheme="minorEastAsia" w:cs="Times"/>
          <w:szCs w:val="20"/>
          <w:lang w:val="en-US" w:eastAsia="ja-JP"/>
        </w:rPr>
        <w:t xml:space="preserve"> messages from different readers within an access round period i.e., device ignores </w:t>
      </w:r>
      <w:r w:rsidR="00A21D17" w:rsidRPr="00363A29">
        <w:rPr>
          <w:rFonts w:eastAsiaTheme="minorEastAsia" w:cs="Times"/>
          <w:szCs w:val="20"/>
          <w:lang w:val="en-US" w:eastAsia="ja-JP"/>
        </w:rPr>
        <w:t>Paging from same or different</w:t>
      </w:r>
      <w:r w:rsidRPr="00C97E0C">
        <w:rPr>
          <w:rFonts w:eastAsiaTheme="minorEastAsia" w:cs="Times"/>
          <w:szCs w:val="20"/>
          <w:lang w:val="en-US" w:eastAsia="ja-JP"/>
        </w:rPr>
        <w:t xml:space="preserve"> readers within the current access round period.</w:t>
      </w:r>
    </w:p>
    <w:p w14:paraId="65D32CDA" w14:textId="77777777" w:rsidR="00363A29" w:rsidRPr="00C97E0C" w:rsidRDefault="00363A29" w:rsidP="00FD08F6">
      <w:pPr>
        <w:jc w:val="both"/>
        <w:rPr>
          <w:rFonts w:eastAsiaTheme="minorEastAsia" w:cs="Times"/>
          <w:szCs w:val="20"/>
          <w:lang w:val="en-US" w:eastAsia="ja-JP"/>
        </w:rPr>
      </w:pPr>
    </w:p>
    <w:p w14:paraId="5EE01231" w14:textId="7BEEBA95" w:rsidR="00FD08F6" w:rsidRPr="00A14027" w:rsidRDefault="00FD08F6" w:rsidP="00FD08F6">
      <w:pPr>
        <w:jc w:val="both"/>
        <w:rPr>
          <w:rFonts w:eastAsiaTheme="minorEastAsia" w:cs="Times"/>
          <w:szCs w:val="20"/>
          <w:lang w:val="en-US" w:eastAsia="ja-JP"/>
        </w:rPr>
      </w:pPr>
      <w:r w:rsidRPr="00A14027">
        <w:rPr>
          <w:rFonts w:eastAsiaTheme="minorEastAsia" w:cs="Times"/>
          <w:szCs w:val="20"/>
          <w:lang w:val="en-US" w:eastAsia="ja-JP"/>
        </w:rPr>
        <w:t xml:space="preserve">Option </w:t>
      </w:r>
      <w:r w:rsidRPr="00363A29">
        <w:rPr>
          <w:rFonts w:eastAsiaTheme="minorEastAsia" w:cs="Times"/>
          <w:szCs w:val="20"/>
          <w:lang w:val="en-US" w:eastAsia="ja-JP"/>
        </w:rPr>
        <w:t>2</w:t>
      </w:r>
      <w:r w:rsidRPr="00A14027">
        <w:rPr>
          <w:rFonts w:eastAsiaTheme="minorEastAsia" w:cs="Times"/>
          <w:szCs w:val="20"/>
          <w:lang w:val="en-US" w:eastAsia="ja-JP"/>
        </w:rPr>
        <w:t>: The device respond</w:t>
      </w:r>
      <w:r w:rsidR="005D0D90">
        <w:rPr>
          <w:rFonts w:eastAsiaTheme="minorEastAsia" w:cs="Times"/>
          <w:szCs w:val="20"/>
          <w:lang w:val="en-US" w:eastAsia="ja-JP"/>
        </w:rPr>
        <w:t>s</w:t>
      </w:r>
      <w:r w:rsidRPr="00A14027">
        <w:rPr>
          <w:rFonts w:eastAsiaTheme="minorEastAsia" w:cs="Times"/>
          <w:szCs w:val="20"/>
          <w:lang w:val="en-US" w:eastAsia="ja-JP"/>
        </w:rPr>
        <w:t xml:space="preserve"> </w:t>
      </w:r>
      <w:r w:rsidR="00316C2F" w:rsidRPr="00363A29">
        <w:rPr>
          <w:rFonts w:eastAsiaTheme="minorEastAsia" w:cs="Times"/>
          <w:szCs w:val="20"/>
          <w:lang w:val="en-US" w:eastAsia="ja-JP"/>
        </w:rPr>
        <w:t xml:space="preserve">to </w:t>
      </w:r>
      <w:r w:rsidR="00110B64" w:rsidRPr="00363A29">
        <w:rPr>
          <w:rFonts w:eastAsiaTheme="minorEastAsia" w:cs="Times"/>
          <w:szCs w:val="20"/>
          <w:lang w:val="en-US" w:eastAsia="ja-JP"/>
        </w:rPr>
        <w:t xml:space="preserve">Paging </w:t>
      </w:r>
      <w:r w:rsidRPr="00A14027">
        <w:rPr>
          <w:rFonts w:eastAsiaTheme="minorEastAsia" w:cs="Times"/>
          <w:szCs w:val="20"/>
          <w:lang w:val="en-US" w:eastAsia="ja-JP"/>
        </w:rPr>
        <w:t xml:space="preserve">messages from different readers after multiple access round periods </w:t>
      </w:r>
      <w:r w:rsidR="00110B64" w:rsidRPr="00363A29">
        <w:rPr>
          <w:rFonts w:eastAsiaTheme="minorEastAsia" w:cs="Times"/>
          <w:szCs w:val="20"/>
          <w:lang w:val="en-US" w:eastAsia="ja-JP"/>
        </w:rPr>
        <w:t xml:space="preserve">have been </w:t>
      </w:r>
      <w:r w:rsidRPr="00A14027">
        <w:rPr>
          <w:rFonts w:eastAsiaTheme="minorEastAsia" w:cs="Times"/>
          <w:szCs w:val="20"/>
          <w:lang w:val="en-US" w:eastAsia="ja-JP"/>
        </w:rPr>
        <w:t>completed with the current Reader (i.e., Device is locked to the current Reader).</w:t>
      </w:r>
      <w:r w:rsidR="00896F84" w:rsidRPr="00363A29">
        <w:rPr>
          <w:rFonts w:eastAsiaTheme="minorEastAsia" w:cs="Times"/>
          <w:szCs w:val="20"/>
          <w:lang w:val="en-US" w:eastAsia="ja-JP"/>
        </w:rPr>
        <w:t xml:space="preserve"> In this case, some form of reader ID should be included in Paging message</w:t>
      </w:r>
      <w:r w:rsidR="00FF0BE1">
        <w:rPr>
          <w:rFonts w:eastAsiaTheme="minorEastAsia" w:cs="Times"/>
          <w:szCs w:val="20"/>
          <w:lang w:val="en-US" w:eastAsia="ja-JP"/>
        </w:rPr>
        <w:t xml:space="preserve"> to </w:t>
      </w:r>
      <w:r w:rsidR="00724234">
        <w:rPr>
          <w:rFonts w:eastAsiaTheme="minorEastAsia" w:cs="Times"/>
          <w:szCs w:val="20"/>
          <w:lang w:val="en-US" w:eastAsia="ja-JP"/>
        </w:rPr>
        <w:t>identify the current reader</w:t>
      </w:r>
      <w:r w:rsidR="00896F84" w:rsidRPr="00363A29">
        <w:rPr>
          <w:rFonts w:eastAsiaTheme="minorEastAsia" w:cs="Times"/>
          <w:szCs w:val="20"/>
          <w:lang w:val="en-US" w:eastAsia="ja-JP"/>
        </w:rPr>
        <w:t xml:space="preserve">. </w:t>
      </w:r>
    </w:p>
    <w:p w14:paraId="6E595D01" w14:textId="77777777" w:rsidR="00363A29" w:rsidRDefault="00363A29" w:rsidP="00FD08F6">
      <w:pPr>
        <w:jc w:val="both"/>
        <w:rPr>
          <w:rFonts w:eastAsiaTheme="minorEastAsia" w:cs="Times"/>
          <w:szCs w:val="20"/>
          <w:lang w:eastAsia="ja-JP"/>
        </w:rPr>
      </w:pPr>
    </w:p>
    <w:p w14:paraId="5526DB55" w14:textId="42C99EEF" w:rsidR="00FD08F6" w:rsidRPr="00363A29" w:rsidRDefault="00FD08F6" w:rsidP="00FD08F6">
      <w:pPr>
        <w:jc w:val="both"/>
        <w:rPr>
          <w:rFonts w:eastAsiaTheme="minorEastAsia" w:cs="Times"/>
          <w:szCs w:val="20"/>
          <w:lang w:val="en-US" w:eastAsia="ja-JP"/>
        </w:rPr>
      </w:pPr>
      <w:r w:rsidRPr="00363A29">
        <w:rPr>
          <w:rFonts w:eastAsiaTheme="minorEastAsia" w:cs="Times"/>
          <w:szCs w:val="20"/>
          <w:lang w:eastAsia="ja-JP"/>
        </w:rPr>
        <w:t>Option 3: The device receives a configuration from the current Reader/Network whether the device is allowed to respond other paging messages from different readers within one or more access round periods</w:t>
      </w:r>
      <w:r w:rsidR="00E471CB">
        <w:rPr>
          <w:rFonts w:eastAsiaTheme="minorEastAsia" w:cs="Times"/>
          <w:szCs w:val="20"/>
          <w:lang w:eastAsia="ja-JP"/>
        </w:rPr>
        <w:t>.</w:t>
      </w:r>
    </w:p>
    <w:p w14:paraId="7758143D" w14:textId="77777777" w:rsidR="00FD08F6" w:rsidRPr="00363A29" w:rsidRDefault="00FD08F6" w:rsidP="00B76E12">
      <w:pPr>
        <w:jc w:val="both"/>
        <w:rPr>
          <w:rFonts w:eastAsiaTheme="minorEastAsia" w:cs="Times"/>
          <w:szCs w:val="20"/>
          <w:lang w:eastAsia="ja-JP"/>
        </w:rPr>
      </w:pPr>
    </w:p>
    <w:p w14:paraId="5EC94F56" w14:textId="48A93917" w:rsidR="001C4A02" w:rsidRPr="00CD5CE9" w:rsidRDefault="001860B7" w:rsidP="00944DBE">
      <w:pPr>
        <w:jc w:val="both"/>
        <w:rPr>
          <w:rFonts w:eastAsiaTheme="minorEastAsia" w:cs="Times"/>
          <w:szCs w:val="20"/>
          <w:lang w:val="en-US" w:eastAsia="ja-JP"/>
        </w:rPr>
      </w:pPr>
      <w:r w:rsidRPr="00667239">
        <w:rPr>
          <w:rFonts w:eastAsiaTheme="minorEastAsia" w:cs="Times"/>
          <w:b/>
          <w:bCs/>
          <w:szCs w:val="20"/>
          <w:lang w:eastAsia="ja-JP"/>
        </w:rPr>
        <w:t>Proposal</w:t>
      </w:r>
      <w:r w:rsidR="00667239">
        <w:rPr>
          <w:rFonts w:eastAsiaTheme="minorEastAsia" w:cs="Times"/>
          <w:b/>
          <w:bCs/>
          <w:szCs w:val="20"/>
          <w:lang w:eastAsia="ja-JP"/>
        </w:rPr>
        <w:t xml:space="preserve"> 3</w:t>
      </w:r>
      <w:r w:rsidR="00667239" w:rsidRPr="00667239">
        <w:rPr>
          <w:rFonts w:eastAsiaTheme="minorEastAsia" w:cs="Times"/>
          <w:b/>
          <w:bCs/>
          <w:szCs w:val="20"/>
          <w:lang w:eastAsia="ja-JP"/>
        </w:rPr>
        <w:t>:</w:t>
      </w:r>
      <w:r w:rsidRPr="00667239">
        <w:rPr>
          <w:rFonts w:eastAsiaTheme="minorEastAsia" w:cs="Times"/>
          <w:b/>
          <w:bCs/>
          <w:szCs w:val="20"/>
          <w:lang w:eastAsia="ja-JP"/>
        </w:rPr>
        <w:t xml:space="preserve"> </w:t>
      </w:r>
      <w:r w:rsidR="001B628E" w:rsidRPr="00667239">
        <w:rPr>
          <w:rFonts w:eastAsiaTheme="minorEastAsia" w:cs="Times"/>
          <w:b/>
          <w:bCs/>
          <w:szCs w:val="20"/>
          <w:lang w:eastAsia="ja-JP"/>
        </w:rPr>
        <w:t xml:space="preserve">RAN2 to discuss </w:t>
      </w:r>
      <w:r w:rsidRPr="00667239">
        <w:rPr>
          <w:rFonts w:eastAsiaTheme="minorEastAsia" w:cs="Times"/>
          <w:b/>
          <w:bCs/>
          <w:szCs w:val="20"/>
          <w:lang w:eastAsia="ja-JP"/>
        </w:rPr>
        <w:t>and select one or more options for scenarios involving paging from different readers.</w:t>
      </w:r>
      <w:r w:rsidR="00B76E12" w:rsidRPr="006041E0">
        <w:rPr>
          <w:rFonts w:eastAsiaTheme="minorEastAsia" w:cs="Times"/>
          <w:b/>
          <w:bCs/>
          <w:szCs w:val="20"/>
          <w:lang w:eastAsia="ja-JP"/>
        </w:rPr>
        <w:t xml:space="preserve">   </w:t>
      </w:r>
    </w:p>
    <w:p w14:paraId="3106F426" w14:textId="7FFC2ACA" w:rsidR="00431960" w:rsidRPr="00BD7E35" w:rsidRDefault="007C0EE7" w:rsidP="00431960">
      <w:pPr>
        <w:pStyle w:val="Heading1"/>
        <w:pBdr>
          <w:top w:val="single" w:sz="12" w:space="3" w:color="auto"/>
        </w:pBdr>
        <w:tabs>
          <w:tab w:val="num" w:pos="360"/>
        </w:tabs>
        <w:overflowPunct w:val="0"/>
        <w:autoSpaceDE w:val="0"/>
        <w:autoSpaceDN w:val="0"/>
        <w:adjustRightInd w:val="0"/>
        <w:spacing w:after="180"/>
        <w:rPr>
          <w:rFonts w:eastAsia="Arial"/>
          <w:b/>
          <w:bCs/>
          <w:noProof/>
          <w:sz w:val="36"/>
          <w:szCs w:val="20"/>
        </w:rPr>
      </w:pPr>
      <w:r>
        <w:rPr>
          <w:rFonts w:eastAsia="Arial"/>
          <w:noProof/>
          <w:sz w:val="36"/>
          <w:szCs w:val="20"/>
        </w:rPr>
        <w:t>Conclusion</w:t>
      </w:r>
    </w:p>
    <w:p w14:paraId="72D11D0F" w14:textId="7EEB00C4" w:rsidR="00431960" w:rsidRPr="00306866" w:rsidRDefault="00431960" w:rsidP="00431960">
      <w:pPr>
        <w:rPr>
          <w:b/>
          <w:bCs/>
        </w:rPr>
      </w:pPr>
      <w:r w:rsidRPr="00FE32AE">
        <w:rPr>
          <w:rFonts w:eastAsia="SimSun"/>
          <w:szCs w:val="20"/>
          <w:lang w:val="en-US" w:eastAsia="ja-JP"/>
        </w:rPr>
        <w:t xml:space="preserve">In this contribution, we </w:t>
      </w:r>
      <w:r w:rsidR="00944DBE">
        <w:rPr>
          <w:rFonts w:eastAsia="SimSun"/>
          <w:szCs w:val="20"/>
          <w:lang w:val="en-US" w:eastAsia="ja-JP"/>
        </w:rPr>
        <w:t>propose RAN2 discuss and agree following proposals:</w:t>
      </w:r>
    </w:p>
    <w:p w14:paraId="5B54BEAF" w14:textId="77777777" w:rsidR="00431960" w:rsidRDefault="00431960" w:rsidP="00431960">
      <w:pPr>
        <w:jc w:val="both"/>
        <w:rPr>
          <w:b/>
          <w:bCs/>
          <w:lang w:val="en-US"/>
        </w:rPr>
      </w:pPr>
    </w:p>
    <w:p w14:paraId="50931F47" w14:textId="3602D6C5" w:rsidR="00431960" w:rsidRDefault="00944DBE" w:rsidP="00431960">
      <w:pPr>
        <w:jc w:val="both"/>
        <w:rPr>
          <w:rFonts w:eastAsiaTheme="minorEastAsia" w:cs="Times"/>
          <w:b/>
          <w:bCs/>
          <w:szCs w:val="20"/>
          <w:lang w:val="en-US" w:eastAsia="ja-JP"/>
        </w:rPr>
      </w:pPr>
      <w:r w:rsidRPr="00474915">
        <w:rPr>
          <w:rFonts w:eastAsiaTheme="minorEastAsia" w:cs="Times"/>
          <w:b/>
          <w:bCs/>
          <w:szCs w:val="20"/>
          <w:lang w:val="en-US" w:eastAsia="ja-JP"/>
        </w:rPr>
        <w:t>Proposal</w:t>
      </w:r>
      <w:r>
        <w:rPr>
          <w:rFonts w:eastAsiaTheme="minorEastAsia" w:cs="Times"/>
          <w:b/>
          <w:bCs/>
          <w:szCs w:val="20"/>
          <w:lang w:val="en-US" w:eastAsia="ja-JP"/>
        </w:rPr>
        <w:t xml:space="preserve"> 1</w:t>
      </w:r>
      <w:r w:rsidRPr="00474915">
        <w:rPr>
          <w:rFonts w:eastAsiaTheme="minorEastAsia" w:cs="Times"/>
          <w:b/>
          <w:bCs/>
          <w:szCs w:val="20"/>
          <w:lang w:val="en-US" w:eastAsia="ja-JP"/>
        </w:rPr>
        <w:t>: Device responds to a Paging message within an Access Round</w:t>
      </w:r>
      <w:r>
        <w:rPr>
          <w:rFonts w:eastAsiaTheme="minorEastAsia" w:cs="Times"/>
          <w:b/>
          <w:bCs/>
          <w:szCs w:val="20"/>
          <w:lang w:val="en-US" w:eastAsia="ja-JP"/>
        </w:rPr>
        <w:t xml:space="preserve"> and ignore all other Paging requests during this period</w:t>
      </w:r>
      <w:r w:rsidRPr="00474915">
        <w:rPr>
          <w:rFonts w:eastAsiaTheme="minorEastAsia" w:cs="Times"/>
          <w:b/>
          <w:bCs/>
          <w:szCs w:val="20"/>
          <w:lang w:val="en-US" w:eastAsia="ja-JP"/>
        </w:rPr>
        <w:t xml:space="preserve">. A device may be allocated different engaging </w:t>
      </w:r>
      <w:r>
        <w:rPr>
          <w:rFonts w:eastAsiaTheme="minorEastAsia" w:cs="Times"/>
          <w:b/>
          <w:bCs/>
          <w:szCs w:val="20"/>
          <w:lang w:val="en-US" w:eastAsia="ja-JP"/>
        </w:rPr>
        <w:t>period</w:t>
      </w:r>
      <w:r w:rsidRPr="00474915">
        <w:rPr>
          <w:rFonts w:eastAsiaTheme="minorEastAsia" w:cs="Times"/>
          <w:b/>
          <w:bCs/>
          <w:szCs w:val="20"/>
          <w:lang w:val="en-US" w:eastAsia="ja-JP"/>
        </w:rPr>
        <w:t xml:space="preserve"> within an Access Round. </w:t>
      </w:r>
      <w:r>
        <w:rPr>
          <w:rFonts w:eastAsiaTheme="minorEastAsia" w:cs="Times"/>
          <w:b/>
          <w:bCs/>
          <w:szCs w:val="20"/>
          <w:lang w:val="en-US" w:eastAsia="ja-JP"/>
        </w:rPr>
        <w:t>Wait for RAN1 to define the periods like Access round and engaging period</w:t>
      </w:r>
      <w:r w:rsidR="005E1206">
        <w:rPr>
          <w:rFonts w:eastAsiaTheme="minorEastAsia" w:cs="Times"/>
          <w:b/>
          <w:bCs/>
          <w:szCs w:val="20"/>
          <w:lang w:val="en-US" w:eastAsia="ja-JP"/>
        </w:rPr>
        <w:t>.</w:t>
      </w:r>
    </w:p>
    <w:p w14:paraId="2E617601" w14:textId="77777777" w:rsidR="00944DBE" w:rsidRDefault="00944DBE" w:rsidP="00431960">
      <w:pPr>
        <w:jc w:val="both"/>
        <w:rPr>
          <w:rFonts w:eastAsiaTheme="minorEastAsia" w:cs="Times"/>
          <w:b/>
          <w:bCs/>
          <w:szCs w:val="20"/>
          <w:lang w:val="en-US" w:eastAsia="ja-JP"/>
        </w:rPr>
      </w:pPr>
    </w:p>
    <w:p w14:paraId="2C83FCE4" w14:textId="77777777" w:rsidR="00944DBE" w:rsidRPr="00BD0686" w:rsidRDefault="00944DBE" w:rsidP="00944DBE">
      <w:pPr>
        <w:jc w:val="both"/>
        <w:rPr>
          <w:rFonts w:eastAsiaTheme="minorEastAsia" w:cs="Times"/>
          <w:b/>
          <w:bCs/>
          <w:szCs w:val="20"/>
          <w:lang w:val="en-US" w:eastAsia="ja-JP"/>
        </w:rPr>
      </w:pPr>
      <w:r w:rsidRPr="00BD0686">
        <w:rPr>
          <w:rFonts w:eastAsiaTheme="minorEastAsia" w:cs="Times"/>
          <w:b/>
          <w:bCs/>
          <w:szCs w:val="20"/>
          <w:lang w:val="en-US" w:eastAsia="ja-JP"/>
        </w:rPr>
        <w:t>Proposal 2: If a service request is received outside of device’s access round then it should respond to paging treating it as a new service request.</w:t>
      </w:r>
    </w:p>
    <w:p w14:paraId="45320568" w14:textId="77777777" w:rsidR="00944DBE" w:rsidRDefault="00944DBE" w:rsidP="00431960">
      <w:pPr>
        <w:jc w:val="both"/>
        <w:rPr>
          <w:b/>
          <w:bCs/>
          <w:lang w:val="en-US"/>
        </w:rPr>
      </w:pPr>
    </w:p>
    <w:p w14:paraId="5D381089" w14:textId="77777777" w:rsidR="00944DBE" w:rsidRPr="00667239" w:rsidRDefault="00944DBE" w:rsidP="00944DBE">
      <w:pPr>
        <w:jc w:val="both"/>
        <w:rPr>
          <w:rFonts w:eastAsiaTheme="minorEastAsia" w:cs="Times"/>
          <w:b/>
          <w:bCs/>
          <w:szCs w:val="20"/>
          <w:lang w:eastAsia="ja-JP"/>
        </w:rPr>
      </w:pPr>
      <w:r w:rsidRPr="00667239">
        <w:rPr>
          <w:rFonts w:eastAsiaTheme="minorEastAsia" w:cs="Times"/>
          <w:b/>
          <w:bCs/>
          <w:szCs w:val="20"/>
          <w:lang w:eastAsia="ja-JP"/>
        </w:rPr>
        <w:t>Proposal</w:t>
      </w:r>
      <w:r>
        <w:rPr>
          <w:rFonts w:eastAsiaTheme="minorEastAsia" w:cs="Times"/>
          <w:b/>
          <w:bCs/>
          <w:szCs w:val="20"/>
          <w:lang w:eastAsia="ja-JP"/>
        </w:rPr>
        <w:t xml:space="preserve"> 3</w:t>
      </w:r>
      <w:r w:rsidRPr="00667239">
        <w:rPr>
          <w:rFonts w:eastAsiaTheme="minorEastAsia" w:cs="Times"/>
          <w:b/>
          <w:bCs/>
          <w:szCs w:val="20"/>
          <w:lang w:eastAsia="ja-JP"/>
        </w:rPr>
        <w:t>: RAN2 to discuss and select one or more options for scenarios involving paging from different readers.</w:t>
      </w:r>
    </w:p>
    <w:p w14:paraId="29B379BB" w14:textId="77777777" w:rsidR="005C4939" w:rsidRDefault="005C4939" w:rsidP="005C4939">
      <w:pPr>
        <w:jc w:val="both"/>
        <w:rPr>
          <w:rFonts w:eastAsiaTheme="minorEastAsia" w:cs="Times"/>
          <w:szCs w:val="20"/>
          <w:lang w:val="en-US" w:eastAsia="ja-JP"/>
        </w:rPr>
      </w:pPr>
      <w:r w:rsidRPr="00C97E0C">
        <w:rPr>
          <w:rFonts w:eastAsiaTheme="minorEastAsia" w:cs="Times"/>
          <w:szCs w:val="20"/>
          <w:lang w:val="en-US" w:eastAsia="ja-JP"/>
        </w:rPr>
        <w:t xml:space="preserve">Option 1: The device </w:t>
      </w:r>
      <w:r w:rsidRPr="00363A29">
        <w:rPr>
          <w:rFonts w:eastAsiaTheme="minorEastAsia" w:cs="Times"/>
          <w:szCs w:val="20"/>
          <w:lang w:val="en-US" w:eastAsia="ja-JP"/>
        </w:rPr>
        <w:t>does not</w:t>
      </w:r>
      <w:r w:rsidRPr="00C97E0C">
        <w:rPr>
          <w:rFonts w:eastAsiaTheme="minorEastAsia" w:cs="Times"/>
          <w:szCs w:val="20"/>
          <w:lang w:val="en-US" w:eastAsia="ja-JP"/>
        </w:rPr>
        <w:t xml:space="preserve"> respond </w:t>
      </w:r>
      <w:r w:rsidRPr="00363A29">
        <w:rPr>
          <w:rFonts w:eastAsiaTheme="minorEastAsia" w:cs="Times"/>
          <w:szCs w:val="20"/>
          <w:lang w:val="en-US" w:eastAsia="ja-JP"/>
        </w:rPr>
        <w:t>to Paging</w:t>
      </w:r>
      <w:r w:rsidRPr="00C97E0C">
        <w:rPr>
          <w:rFonts w:eastAsiaTheme="minorEastAsia" w:cs="Times"/>
          <w:szCs w:val="20"/>
          <w:lang w:val="en-US" w:eastAsia="ja-JP"/>
        </w:rPr>
        <w:t xml:space="preserve"> messages from different readers within an access round period i.e., device ignores </w:t>
      </w:r>
      <w:r w:rsidRPr="00363A29">
        <w:rPr>
          <w:rFonts w:eastAsiaTheme="minorEastAsia" w:cs="Times"/>
          <w:szCs w:val="20"/>
          <w:lang w:val="en-US" w:eastAsia="ja-JP"/>
        </w:rPr>
        <w:t>Paging from same or different</w:t>
      </w:r>
      <w:r w:rsidRPr="00C97E0C">
        <w:rPr>
          <w:rFonts w:eastAsiaTheme="minorEastAsia" w:cs="Times"/>
          <w:szCs w:val="20"/>
          <w:lang w:val="en-US" w:eastAsia="ja-JP"/>
        </w:rPr>
        <w:t xml:space="preserve"> readers within the current access round period.</w:t>
      </w:r>
    </w:p>
    <w:p w14:paraId="6551CD5A" w14:textId="77777777" w:rsidR="005C4939" w:rsidRPr="00C97E0C" w:rsidRDefault="005C4939" w:rsidP="005C4939">
      <w:pPr>
        <w:jc w:val="both"/>
        <w:rPr>
          <w:rFonts w:eastAsiaTheme="minorEastAsia" w:cs="Times"/>
          <w:szCs w:val="20"/>
          <w:lang w:val="en-US" w:eastAsia="ja-JP"/>
        </w:rPr>
      </w:pPr>
    </w:p>
    <w:p w14:paraId="0E3FEE68" w14:textId="77777777" w:rsidR="005C4939" w:rsidRPr="00A14027" w:rsidRDefault="005C4939" w:rsidP="005C4939">
      <w:pPr>
        <w:jc w:val="both"/>
        <w:rPr>
          <w:rFonts w:eastAsiaTheme="minorEastAsia" w:cs="Times"/>
          <w:szCs w:val="20"/>
          <w:lang w:val="en-US" w:eastAsia="ja-JP"/>
        </w:rPr>
      </w:pPr>
      <w:r w:rsidRPr="00A14027">
        <w:rPr>
          <w:rFonts w:eastAsiaTheme="minorEastAsia" w:cs="Times"/>
          <w:szCs w:val="20"/>
          <w:lang w:val="en-US" w:eastAsia="ja-JP"/>
        </w:rPr>
        <w:t xml:space="preserve">Option </w:t>
      </w:r>
      <w:r w:rsidRPr="00363A29">
        <w:rPr>
          <w:rFonts w:eastAsiaTheme="minorEastAsia" w:cs="Times"/>
          <w:szCs w:val="20"/>
          <w:lang w:val="en-US" w:eastAsia="ja-JP"/>
        </w:rPr>
        <w:t>2</w:t>
      </w:r>
      <w:r w:rsidRPr="00A14027">
        <w:rPr>
          <w:rFonts w:eastAsiaTheme="minorEastAsia" w:cs="Times"/>
          <w:szCs w:val="20"/>
          <w:lang w:val="en-US" w:eastAsia="ja-JP"/>
        </w:rPr>
        <w:t>: The device respond</w:t>
      </w:r>
      <w:r>
        <w:rPr>
          <w:rFonts w:eastAsiaTheme="minorEastAsia" w:cs="Times"/>
          <w:szCs w:val="20"/>
          <w:lang w:val="en-US" w:eastAsia="ja-JP"/>
        </w:rPr>
        <w:t>s</w:t>
      </w:r>
      <w:r w:rsidRPr="00A14027">
        <w:rPr>
          <w:rFonts w:eastAsiaTheme="minorEastAsia" w:cs="Times"/>
          <w:szCs w:val="20"/>
          <w:lang w:val="en-US" w:eastAsia="ja-JP"/>
        </w:rPr>
        <w:t xml:space="preserve"> </w:t>
      </w:r>
      <w:r w:rsidRPr="00363A29">
        <w:rPr>
          <w:rFonts w:eastAsiaTheme="minorEastAsia" w:cs="Times"/>
          <w:szCs w:val="20"/>
          <w:lang w:val="en-US" w:eastAsia="ja-JP"/>
        </w:rPr>
        <w:t xml:space="preserve">to Paging </w:t>
      </w:r>
      <w:r w:rsidRPr="00A14027">
        <w:rPr>
          <w:rFonts w:eastAsiaTheme="minorEastAsia" w:cs="Times"/>
          <w:szCs w:val="20"/>
          <w:lang w:val="en-US" w:eastAsia="ja-JP"/>
        </w:rPr>
        <w:t xml:space="preserve">messages from different readers after multiple access round periods </w:t>
      </w:r>
      <w:r w:rsidRPr="00363A29">
        <w:rPr>
          <w:rFonts w:eastAsiaTheme="minorEastAsia" w:cs="Times"/>
          <w:szCs w:val="20"/>
          <w:lang w:val="en-US" w:eastAsia="ja-JP"/>
        </w:rPr>
        <w:t xml:space="preserve">have been </w:t>
      </w:r>
      <w:r w:rsidRPr="00A14027">
        <w:rPr>
          <w:rFonts w:eastAsiaTheme="minorEastAsia" w:cs="Times"/>
          <w:szCs w:val="20"/>
          <w:lang w:val="en-US" w:eastAsia="ja-JP"/>
        </w:rPr>
        <w:t>completed with the current Reader (i.e., Device is locked to the current Reader).</w:t>
      </w:r>
      <w:r w:rsidRPr="00363A29">
        <w:rPr>
          <w:rFonts w:eastAsiaTheme="minorEastAsia" w:cs="Times"/>
          <w:szCs w:val="20"/>
          <w:lang w:val="en-US" w:eastAsia="ja-JP"/>
        </w:rPr>
        <w:t xml:space="preserve"> In this case, some form of reader ID should be included in Paging message</w:t>
      </w:r>
      <w:r>
        <w:rPr>
          <w:rFonts w:eastAsiaTheme="minorEastAsia" w:cs="Times"/>
          <w:szCs w:val="20"/>
          <w:lang w:val="en-US" w:eastAsia="ja-JP"/>
        </w:rPr>
        <w:t xml:space="preserve"> to identify the current reader</w:t>
      </w:r>
      <w:r w:rsidRPr="00363A29">
        <w:rPr>
          <w:rFonts w:eastAsiaTheme="minorEastAsia" w:cs="Times"/>
          <w:szCs w:val="20"/>
          <w:lang w:val="en-US" w:eastAsia="ja-JP"/>
        </w:rPr>
        <w:t xml:space="preserve">. </w:t>
      </w:r>
    </w:p>
    <w:p w14:paraId="45A9D729" w14:textId="77777777" w:rsidR="005C4939" w:rsidRDefault="005C4939" w:rsidP="005C4939">
      <w:pPr>
        <w:jc w:val="both"/>
        <w:rPr>
          <w:rFonts w:eastAsiaTheme="minorEastAsia" w:cs="Times"/>
          <w:szCs w:val="20"/>
          <w:lang w:eastAsia="ja-JP"/>
        </w:rPr>
      </w:pPr>
    </w:p>
    <w:p w14:paraId="3A1B8306" w14:textId="1FB00F65" w:rsidR="00431960" w:rsidRPr="008B0304" w:rsidRDefault="005C4939" w:rsidP="005C4939">
      <w:pPr>
        <w:jc w:val="both"/>
        <w:rPr>
          <w:lang w:val="en-US"/>
        </w:rPr>
      </w:pPr>
      <w:r w:rsidRPr="00363A29">
        <w:rPr>
          <w:rFonts w:eastAsiaTheme="minorEastAsia" w:cs="Times"/>
          <w:szCs w:val="20"/>
          <w:lang w:eastAsia="ja-JP"/>
        </w:rPr>
        <w:t>Option 3: The device receives a configuration from the current Reader/Network whether the device is allowed to respond other paging messages from different readers within one or more access round periods</w:t>
      </w:r>
      <w:r>
        <w:rPr>
          <w:rFonts w:eastAsiaTheme="minorEastAsia" w:cs="Times"/>
          <w:szCs w:val="20"/>
          <w:lang w:eastAsia="ja-JP"/>
        </w:rPr>
        <w:t>.</w:t>
      </w:r>
    </w:p>
    <w:p w14:paraId="4C7E5EA9" w14:textId="77777777" w:rsidR="00431960" w:rsidRPr="00BB531D" w:rsidRDefault="00431960" w:rsidP="00431960">
      <w:pPr>
        <w:pStyle w:val="Heading1"/>
        <w:pBdr>
          <w:top w:val="single" w:sz="12" w:space="3" w:color="auto"/>
        </w:pBdr>
        <w:tabs>
          <w:tab w:val="num" w:pos="360"/>
        </w:tabs>
        <w:overflowPunct w:val="0"/>
        <w:autoSpaceDE w:val="0"/>
        <w:autoSpaceDN w:val="0"/>
        <w:adjustRightInd w:val="0"/>
        <w:spacing w:after="180"/>
        <w:rPr>
          <w:rFonts w:eastAsia="Arial"/>
          <w:b/>
          <w:bCs/>
          <w:noProof/>
          <w:sz w:val="36"/>
          <w:szCs w:val="20"/>
        </w:rPr>
      </w:pPr>
      <w:bookmarkStart w:id="2" w:name="_Ref124589665"/>
      <w:bookmarkStart w:id="3" w:name="_Ref71620620"/>
      <w:bookmarkStart w:id="4" w:name="_Ref124671424"/>
      <w:r w:rsidRPr="00BD7E35">
        <w:rPr>
          <w:rFonts w:eastAsia="Arial"/>
          <w:noProof/>
          <w:sz w:val="36"/>
          <w:szCs w:val="20"/>
        </w:rPr>
        <w:t>References</w:t>
      </w:r>
      <w:bookmarkStart w:id="5" w:name="_Ref167612671"/>
      <w:bookmarkEnd w:id="2"/>
      <w:bookmarkEnd w:id="3"/>
      <w:bookmarkEnd w:id="4"/>
    </w:p>
    <w:bookmarkEnd w:id="5"/>
    <w:p w14:paraId="27025F4D" w14:textId="77777777" w:rsidR="00431960" w:rsidRPr="00D25F78" w:rsidRDefault="00431960" w:rsidP="00431960">
      <w:pPr>
        <w:pStyle w:val="References"/>
        <w:numPr>
          <w:ilvl w:val="0"/>
          <w:numId w:val="5"/>
        </w:numPr>
        <w:autoSpaceDE w:val="0"/>
        <w:autoSpaceDN w:val="0"/>
        <w:snapToGrid w:val="0"/>
        <w:spacing w:after="60"/>
        <w:jc w:val="both"/>
        <w:rPr>
          <w:rFonts w:ascii="Times" w:eastAsia="Batang" w:hAnsi="Times"/>
          <w:lang w:val="en-GB" w:eastAsia="x-none"/>
        </w:rPr>
      </w:pPr>
      <w:r w:rsidRPr="00D25F78">
        <w:rPr>
          <w:rFonts w:ascii="Times" w:eastAsia="Batang" w:hAnsi="Times"/>
          <w:lang w:val="en-GB" w:eastAsia="x-none"/>
        </w:rPr>
        <w:t>RP-240826, Revised SID: Study on solutions for Ambient IoT (Internet of Things) in NR</w:t>
      </w:r>
    </w:p>
    <w:p w14:paraId="210EC1A6" w14:textId="77777777" w:rsidR="00431960" w:rsidRPr="00D25F78" w:rsidRDefault="00431960" w:rsidP="00431960">
      <w:pPr>
        <w:pStyle w:val="References"/>
        <w:numPr>
          <w:ilvl w:val="0"/>
          <w:numId w:val="5"/>
        </w:numPr>
        <w:autoSpaceDE w:val="0"/>
        <w:autoSpaceDN w:val="0"/>
        <w:snapToGrid w:val="0"/>
        <w:spacing w:after="60"/>
        <w:jc w:val="both"/>
        <w:rPr>
          <w:rFonts w:ascii="Times" w:eastAsia="Batang" w:hAnsi="Times"/>
          <w:lang w:val="en-GB" w:eastAsia="x-none"/>
        </w:rPr>
      </w:pPr>
      <w:r w:rsidRPr="00D25F78">
        <w:rPr>
          <w:rFonts w:ascii="Times" w:eastAsia="Batang" w:hAnsi="Times"/>
          <w:lang w:val="en-GB" w:eastAsia="x-none"/>
        </w:rPr>
        <w:t>TR 38.848, Study on Ambient IoT (Internet of Things) in RAN (Release 18)</w:t>
      </w:r>
    </w:p>
    <w:p w14:paraId="057C3185" w14:textId="77777777" w:rsidR="00431960" w:rsidRPr="008B0304" w:rsidRDefault="00431960" w:rsidP="00431960">
      <w:pPr>
        <w:pStyle w:val="BodyText"/>
        <w:spacing w:after="0"/>
        <w:ind w:left="360"/>
        <w:rPr>
          <w:rFonts w:cs="Arial"/>
          <w:szCs w:val="20"/>
        </w:rPr>
      </w:pPr>
    </w:p>
    <w:p w14:paraId="08845C83" w14:textId="77777777" w:rsidR="00431960" w:rsidRPr="001D0E7D" w:rsidRDefault="00431960" w:rsidP="00431960">
      <w:pPr>
        <w:pStyle w:val="ListParagraph"/>
        <w:spacing w:after="160"/>
        <w:ind w:left="360"/>
      </w:pPr>
    </w:p>
    <w:p w14:paraId="6BF58762" w14:textId="77777777" w:rsidR="001C4A02" w:rsidRDefault="001C4A02" w:rsidP="001C4A02">
      <w:pPr>
        <w:jc w:val="both"/>
        <w:rPr>
          <w:rFonts w:eastAsiaTheme="minorEastAsia" w:cs="Times"/>
          <w:b/>
          <w:bCs/>
          <w:szCs w:val="20"/>
          <w:u w:val="single"/>
          <w:lang w:val="en-US" w:eastAsia="ja-JP"/>
        </w:rPr>
      </w:pPr>
    </w:p>
    <w:p w14:paraId="7363B11B" w14:textId="77777777" w:rsidR="001C4A02" w:rsidRDefault="001C4A02" w:rsidP="00B76E12"/>
    <w:sectPr w:rsidR="001C4A0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 w15:restartNumberingAfterBreak="0">
    <w:nsid w:val="3E6C7146"/>
    <w:multiLevelType w:val="hybridMultilevel"/>
    <w:tmpl w:val="966880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51ED4031"/>
    <w:multiLevelType w:val="hybridMultilevel"/>
    <w:tmpl w:val="735E82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BE12F8B"/>
    <w:multiLevelType w:val="hybridMultilevel"/>
    <w:tmpl w:val="303A6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61512010">
    <w:abstractNumId w:val="2"/>
  </w:num>
  <w:num w:numId="2" w16cid:durableId="12180805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07075020">
    <w:abstractNumId w:val="4"/>
  </w:num>
  <w:num w:numId="4" w16cid:durableId="1438212096">
    <w:abstractNumId w:val="0"/>
  </w:num>
  <w:num w:numId="5" w16cid:durableId="7616806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E12"/>
    <w:rsid w:val="00031170"/>
    <w:rsid w:val="0004775F"/>
    <w:rsid w:val="00054FE0"/>
    <w:rsid w:val="000710EF"/>
    <w:rsid w:val="000C072C"/>
    <w:rsid w:val="000D0CC6"/>
    <w:rsid w:val="000F7882"/>
    <w:rsid w:val="0010703F"/>
    <w:rsid w:val="00110B64"/>
    <w:rsid w:val="00164E1B"/>
    <w:rsid w:val="001860B7"/>
    <w:rsid w:val="00186F93"/>
    <w:rsid w:val="00187E63"/>
    <w:rsid w:val="00191AFB"/>
    <w:rsid w:val="001957E6"/>
    <w:rsid w:val="001A27BF"/>
    <w:rsid w:val="001B32A1"/>
    <w:rsid w:val="001B628E"/>
    <w:rsid w:val="001C4A02"/>
    <w:rsid w:val="001D1FF4"/>
    <w:rsid w:val="00202EDE"/>
    <w:rsid w:val="0023600C"/>
    <w:rsid w:val="002907AB"/>
    <w:rsid w:val="002A6CA6"/>
    <w:rsid w:val="002D12C8"/>
    <w:rsid w:val="00316C2F"/>
    <w:rsid w:val="00330FE7"/>
    <w:rsid w:val="00363A29"/>
    <w:rsid w:val="003A1369"/>
    <w:rsid w:val="003C2FCB"/>
    <w:rsid w:val="003F4E8F"/>
    <w:rsid w:val="003F7966"/>
    <w:rsid w:val="00400EC0"/>
    <w:rsid w:val="00431960"/>
    <w:rsid w:val="004503E0"/>
    <w:rsid w:val="00474915"/>
    <w:rsid w:val="0048459D"/>
    <w:rsid w:val="004B4401"/>
    <w:rsid w:val="004E7080"/>
    <w:rsid w:val="0051486E"/>
    <w:rsid w:val="00517CD4"/>
    <w:rsid w:val="00536B78"/>
    <w:rsid w:val="00551B37"/>
    <w:rsid w:val="005C4939"/>
    <w:rsid w:val="005D0D90"/>
    <w:rsid w:val="005E0BFB"/>
    <w:rsid w:val="005E1206"/>
    <w:rsid w:val="005E44B9"/>
    <w:rsid w:val="00613ED8"/>
    <w:rsid w:val="00624826"/>
    <w:rsid w:val="00626F84"/>
    <w:rsid w:val="006430A2"/>
    <w:rsid w:val="00643E41"/>
    <w:rsid w:val="0064483E"/>
    <w:rsid w:val="00667239"/>
    <w:rsid w:val="00686DFA"/>
    <w:rsid w:val="006A4AAC"/>
    <w:rsid w:val="006A7F35"/>
    <w:rsid w:val="006C1782"/>
    <w:rsid w:val="006D384D"/>
    <w:rsid w:val="00710EAE"/>
    <w:rsid w:val="00724234"/>
    <w:rsid w:val="00741E9B"/>
    <w:rsid w:val="00767540"/>
    <w:rsid w:val="00786860"/>
    <w:rsid w:val="007A0214"/>
    <w:rsid w:val="007B1093"/>
    <w:rsid w:val="007C0EE7"/>
    <w:rsid w:val="007C2943"/>
    <w:rsid w:val="007D0724"/>
    <w:rsid w:val="007E7F7D"/>
    <w:rsid w:val="00807E15"/>
    <w:rsid w:val="008237DD"/>
    <w:rsid w:val="008576BC"/>
    <w:rsid w:val="008927B3"/>
    <w:rsid w:val="0089556F"/>
    <w:rsid w:val="00896F84"/>
    <w:rsid w:val="008B7835"/>
    <w:rsid w:val="008E2523"/>
    <w:rsid w:val="008E2787"/>
    <w:rsid w:val="00901B31"/>
    <w:rsid w:val="00910B15"/>
    <w:rsid w:val="00932ACA"/>
    <w:rsid w:val="009378C7"/>
    <w:rsid w:val="00944DBE"/>
    <w:rsid w:val="00957216"/>
    <w:rsid w:val="00976E5F"/>
    <w:rsid w:val="00984D96"/>
    <w:rsid w:val="009B206F"/>
    <w:rsid w:val="009B5E42"/>
    <w:rsid w:val="009C2719"/>
    <w:rsid w:val="009F15A8"/>
    <w:rsid w:val="009F1778"/>
    <w:rsid w:val="00A07403"/>
    <w:rsid w:val="00A14027"/>
    <w:rsid w:val="00A21D17"/>
    <w:rsid w:val="00A221E4"/>
    <w:rsid w:val="00A6488F"/>
    <w:rsid w:val="00A87637"/>
    <w:rsid w:val="00A91983"/>
    <w:rsid w:val="00A91ABF"/>
    <w:rsid w:val="00A9401B"/>
    <w:rsid w:val="00AB2ED5"/>
    <w:rsid w:val="00AC0B68"/>
    <w:rsid w:val="00B015F3"/>
    <w:rsid w:val="00B31199"/>
    <w:rsid w:val="00B33482"/>
    <w:rsid w:val="00B51DD0"/>
    <w:rsid w:val="00B76792"/>
    <w:rsid w:val="00B76E12"/>
    <w:rsid w:val="00BA251E"/>
    <w:rsid w:val="00BC724C"/>
    <w:rsid w:val="00BD0686"/>
    <w:rsid w:val="00BE5BA1"/>
    <w:rsid w:val="00C534D2"/>
    <w:rsid w:val="00C97E0C"/>
    <w:rsid w:val="00CA35E3"/>
    <w:rsid w:val="00CB7F5F"/>
    <w:rsid w:val="00CD5CE9"/>
    <w:rsid w:val="00D149B0"/>
    <w:rsid w:val="00D21BEF"/>
    <w:rsid w:val="00D55785"/>
    <w:rsid w:val="00D77A0B"/>
    <w:rsid w:val="00D823AF"/>
    <w:rsid w:val="00D82FCA"/>
    <w:rsid w:val="00DA73C6"/>
    <w:rsid w:val="00DC0016"/>
    <w:rsid w:val="00DE27B5"/>
    <w:rsid w:val="00DF077A"/>
    <w:rsid w:val="00E0794D"/>
    <w:rsid w:val="00E23148"/>
    <w:rsid w:val="00E42093"/>
    <w:rsid w:val="00E471CB"/>
    <w:rsid w:val="00E50436"/>
    <w:rsid w:val="00E7623D"/>
    <w:rsid w:val="00EA3A97"/>
    <w:rsid w:val="00EC2CFA"/>
    <w:rsid w:val="00EE36C8"/>
    <w:rsid w:val="00EF7961"/>
    <w:rsid w:val="00F02A2C"/>
    <w:rsid w:val="00F82387"/>
    <w:rsid w:val="00FD04AD"/>
    <w:rsid w:val="00FD08F6"/>
    <w:rsid w:val="00FF0BE1"/>
    <w:rsid w:val="3176122F"/>
    <w:rsid w:val="3A18D828"/>
    <w:rsid w:val="4D511E1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9BBEC"/>
  <w15:chartTrackingRefBased/>
  <w15:docId w15:val="{F8BE5A8F-C5E1-4F84-925E-5DA8DDA64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E12"/>
    <w:pPr>
      <w:spacing w:after="0" w:line="240" w:lineRule="auto"/>
    </w:pPr>
    <w:rPr>
      <w:rFonts w:ascii="Times" w:eastAsia="Batang" w:hAnsi="Times" w:cs="Times New Roman"/>
      <w:kern w:val="0"/>
      <w:sz w:val="20"/>
      <w14:ligatures w14:val="none"/>
    </w:rPr>
  </w:style>
  <w:style w:type="paragraph" w:styleId="Heading1">
    <w:name w:val="heading 1"/>
    <w:basedOn w:val="Normal"/>
    <w:next w:val="Normal"/>
    <w:link w:val="Heading1Char"/>
    <w:uiPriority w:val="9"/>
    <w:qFormat/>
    <w:rsid w:val="00B76E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6E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B76E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6E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6E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B76E1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B76E1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B76E1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B76E1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6E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6E12"/>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semiHidden/>
    <w:rsid w:val="00B76E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6E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6E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6E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6E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6E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6E12"/>
    <w:rPr>
      <w:rFonts w:eastAsiaTheme="majorEastAsia" w:cstheme="majorBidi"/>
      <w:color w:val="272727" w:themeColor="text1" w:themeTint="D8"/>
    </w:rPr>
  </w:style>
  <w:style w:type="paragraph" w:styleId="Title">
    <w:name w:val="Title"/>
    <w:basedOn w:val="Normal"/>
    <w:next w:val="Normal"/>
    <w:link w:val="TitleChar"/>
    <w:uiPriority w:val="10"/>
    <w:qFormat/>
    <w:rsid w:val="00B76E1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6E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6E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6E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6E12"/>
    <w:pPr>
      <w:spacing w:before="160"/>
      <w:jc w:val="center"/>
    </w:pPr>
    <w:rPr>
      <w:i/>
      <w:iCs/>
      <w:color w:val="404040" w:themeColor="text1" w:themeTint="BF"/>
    </w:rPr>
  </w:style>
  <w:style w:type="character" w:customStyle="1" w:styleId="QuoteChar">
    <w:name w:val="Quote Char"/>
    <w:basedOn w:val="DefaultParagraphFont"/>
    <w:link w:val="Quote"/>
    <w:uiPriority w:val="29"/>
    <w:rsid w:val="00B76E12"/>
    <w:rPr>
      <w:i/>
      <w:iCs/>
      <w:color w:val="404040" w:themeColor="text1" w:themeTint="BF"/>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B76E12"/>
    <w:pPr>
      <w:ind w:left="720"/>
      <w:contextualSpacing/>
    </w:pPr>
  </w:style>
  <w:style w:type="character" w:styleId="IntenseEmphasis">
    <w:name w:val="Intense Emphasis"/>
    <w:basedOn w:val="DefaultParagraphFont"/>
    <w:uiPriority w:val="21"/>
    <w:qFormat/>
    <w:rsid w:val="00B76E12"/>
    <w:rPr>
      <w:i/>
      <w:iCs/>
      <w:color w:val="0F4761" w:themeColor="accent1" w:themeShade="BF"/>
    </w:rPr>
  </w:style>
  <w:style w:type="paragraph" w:styleId="IntenseQuote">
    <w:name w:val="Intense Quote"/>
    <w:basedOn w:val="Normal"/>
    <w:next w:val="Normal"/>
    <w:link w:val="IntenseQuoteChar"/>
    <w:uiPriority w:val="30"/>
    <w:qFormat/>
    <w:rsid w:val="00B76E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6E12"/>
    <w:rPr>
      <w:i/>
      <w:iCs/>
      <w:color w:val="0F4761" w:themeColor="accent1" w:themeShade="BF"/>
    </w:rPr>
  </w:style>
  <w:style w:type="character" w:styleId="IntenseReference">
    <w:name w:val="Intense Reference"/>
    <w:basedOn w:val="DefaultParagraphFont"/>
    <w:uiPriority w:val="32"/>
    <w:qFormat/>
    <w:rsid w:val="00B76E12"/>
    <w:rPr>
      <w:b/>
      <w:bCs/>
      <w:smallCaps/>
      <w:color w:val="0F4761" w:themeColor="accent1" w:themeShade="BF"/>
      <w:spacing w:val="5"/>
    </w:rPr>
  </w:style>
  <w:style w:type="character" w:styleId="Hyperlink">
    <w:name w:val="Hyperlink"/>
    <w:uiPriority w:val="99"/>
    <w:qFormat/>
    <w:rsid w:val="00B76E12"/>
    <w:rPr>
      <w:color w:val="0000FF"/>
      <w:u w:val="single"/>
    </w:rPr>
  </w:style>
  <w:style w:type="character" w:styleId="CommentReference">
    <w:name w:val="annotation reference"/>
    <w:semiHidden/>
    <w:rsid w:val="00B76E12"/>
    <w:rPr>
      <w:sz w:val="16"/>
      <w:szCs w:val="16"/>
    </w:rPr>
  </w:style>
  <w:style w:type="paragraph" w:styleId="CommentText">
    <w:name w:val="annotation text"/>
    <w:basedOn w:val="Normal"/>
    <w:link w:val="CommentTextChar"/>
    <w:semiHidden/>
    <w:rsid w:val="00B76E12"/>
    <w:rPr>
      <w:szCs w:val="20"/>
    </w:rPr>
  </w:style>
  <w:style w:type="character" w:customStyle="1" w:styleId="CommentTextChar">
    <w:name w:val="Comment Text Char"/>
    <w:basedOn w:val="DefaultParagraphFont"/>
    <w:link w:val="CommentText"/>
    <w:semiHidden/>
    <w:rsid w:val="00B76E12"/>
    <w:rPr>
      <w:rFonts w:ascii="Times" w:eastAsia="Batang" w:hAnsi="Times" w:cs="Times New Roman"/>
      <w:kern w:val="0"/>
      <w:sz w:val="20"/>
      <w:szCs w:val="20"/>
      <w14:ligatures w14:val="none"/>
    </w:rPr>
  </w:style>
  <w:style w:type="paragraph" w:customStyle="1" w:styleId="Doc-text2">
    <w:name w:val="Doc-text2"/>
    <w:basedOn w:val="Normal"/>
    <w:link w:val="Doc-text2Char"/>
    <w:qFormat/>
    <w:rsid w:val="00B76E12"/>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B76E12"/>
    <w:rPr>
      <w:rFonts w:ascii="Arial" w:eastAsia="MS Mincho" w:hAnsi="Arial" w:cs="Times New Roman"/>
      <w:kern w:val="0"/>
      <w:sz w:val="20"/>
      <w:lang w:eastAsia="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031170"/>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031170"/>
    <w:rPr>
      <w:rFonts w:ascii="Times" w:eastAsia="Batang" w:hAnsi="Times" w:cs="Times New Roman"/>
      <w:kern w:val="0"/>
      <w:sz w:val="20"/>
      <w14:ligatures w14:val="none"/>
    </w:rPr>
  </w:style>
  <w:style w:type="table" w:styleId="TableGrid">
    <w:name w:val="Table Grid"/>
    <w:basedOn w:val="TableNormal"/>
    <w:rsid w:val="00031170"/>
    <w:pPr>
      <w:spacing w:after="0" w:line="240" w:lineRule="auto"/>
    </w:pPr>
    <w:rPr>
      <w:rFonts w:ascii="Times New Roman" w:eastAsia="Batang" w:hAnsi="Times New Roman" w:cs="Times New Roman"/>
      <w:kern w:val="0"/>
      <w:sz w:val="20"/>
      <w:szCs w:val="20"/>
      <w:lang w:val="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31170"/>
    <w:rPr>
      <w:rFonts w:ascii="Times" w:eastAsia="Batang" w:hAnsi="Times" w:cs="Times New Roman"/>
      <w:kern w:val="0"/>
      <w:sz w:val="20"/>
      <w14:ligatures w14:val="none"/>
    </w:rPr>
  </w:style>
  <w:style w:type="paragraph" w:customStyle="1" w:styleId="CRCoverPage">
    <w:name w:val="CR Cover Page"/>
    <w:rsid w:val="00031170"/>
    <w:pPr>
      <w:spacing w:after="120" w:line="240" w:lineRule="auto"/>
    </w:pPr>
    <w:rPr>
      <w:rFonts w:ascii="Arial" w:eastAsia="MS Mincho" w:hAnsi="Arial" w:cs="Times New Roman"/>
      <w:kern w:val="0"/>
      <w:sz w:val="20"/>
      <w:szCs w:val="20"/>
      <w14:ligatures w14:val="none"/>
    </w:rPr>
  </w:style>
  <w:style w:type="paragraph" w:styleId="Caption">
    <w:name w:val="caption"/>
    <w:basedOn w:val="Normal"/>
    <w:next w:val="Normal"/>
    <w:uiPriority w:val="35"/>
    <w:unhideWhenUsed/>
    <w:qFormat/>
    <w:rsid w:val="002D12C8"/>
    <w:pPr>
      <w:spacing w:after="200"/>
    </w:pPr>
    <w:rPr>
      <w:i/>
      <w:iCs/>
      <w:color w:val="0E2841" w:themeColor="text2"/>
      <w:sz w:val="18"/>
      <w:szCs w:val="18"/>
    </w:rPr>
  </w:style>
  <w:style w:type="paragraph" w:styleId="Revision">
    <w:name w:val="Revision"/>
    <w:hidden/>
    <w:uiPriority w:val="99"/>
    <w:semiHidden/>
    <w:rsid w:val="00FD04AD"/>
    <w:pPr>
      <w:spacing w:after="0" w:line="240" w:lineRule="auto"/>
    </w:pPr>
    <w:rPr>
      <w:rFonts w:ascii="Times" w:eastAsia="Batang" w:hAnsi="Times" w:cs="Times New Roman"/>
      <w:kern w:val="0"/>
      <w:sz w:val="20"/>
      <w14:ligatures w14:val="none"/>
    </w:rPr>
  </w:style>
  <w:style w:type="paragraph" w:styleId="BodyText">
    <w:name w:val="Body Text"/>
    <w:aliases w:val="bt"/>
    <w:basedOn w:val="Normal"/>
    <w:link w:val="BodyTextChar"/>
    <w:rsid w:val="00431960"/>
    <w:pPr>
      <w:spacing w:after="120"/>
      <w:jc w:val="both"/>
    </w:pPr>
    <w:rPr>
      <w:lang w:eastAsia="x-none"/>
    </w:rPr>
  </w:style>
  <w:style w:type="character" w:customStyle="1" w:styleId="BodyTextChar">
    <w:name w:val="Body Text Char"/>
    <w:aliases w:val="bt Char"/>
    <w:basedOn w:val="DefaultParagraphFont"/>
    <w:link w:val="BodyText"/>
    <w:rsid w:val="00431960"/>
    <w:rPr>
      <w:rFonts w:ascii="Times" w:eastAsia="Batang" w:hAnsi="Times" w:cs="Times New Roman"/>
      <w:kern w:val="0"/>
      <w:sz w:val="20"/>
      <w:lang w:eastAsia="x-none"/>
      <w14:ligatures w14:val="none"/>
    </w:rPr>
  </w:style>
  <w:style w:type="paragraph" w:customStyle="1" w:styleId="References">
    <w:name w:val="References"/>
    <w:basedOn w:val="Normal"/>
    <w:rsid w:val="00431960"/>
    <w:pPr>
      <w:numPr>
        <w:ilvl w:val="2"/>
        <w:numId w:val="4"/>
      </w:numPr>
    </w:pPr>
    <w:rPr>
      <w:rFonts w:ascii="Times New Roman" w:eastAsia="Times New Roman" w:hAnsi="Times New Roman"/>
      <w:lang w:val="en-US"/>
    </w:rPr>
  </w:style>
  <w:style w:type="character" w:customStyle="1" w:styleId="ui-provider">
    <w:name w:val="ui-provider"/>
    <w:basedOn w:val="DefaultParagraphFont"/>
    <w:rsid w:val="00431960"/>
  </w:style>
  <w:style w:type="paragraph" w:styleId="CommentSubject">
    <w:name w:val="annotation subject"/>
    <w:basedOn w:val="CommentText"/>
    <w:next w:val="CommentText"/>
    <w:link w:val="CommentSubjectChar"/>
    <w:uiPriority w:val="99"/>
    <w:semiHidden/>
    <w:unhideWhenUsed/>
    <w:rsid w:val="008927B3"/>
    <w:rPr>
      <w:b/>
      <w:bCs/>
    </w:rPr>
  </w:style>
  <w:style w:type="character" w:customStyle="1" w:styleId="CommentSubjectChar">
    <w:name w:val="Comment Subject Char"/>
    <w:basedOn w:val="CommentTextChar"/>
    <w:link w:val="CommentSubject"/>
    <w:uiPriority w:val="99"/>
    <w:semiHidden/>
    <w:rsid w:val="008927B3"/>
    <w:rPr>
      <w:rFonts w:ascii="Times" w:eastAsia="Batang" w:hAnsi="Times"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687184">
      <w:bodyDiv w:val="1"/>
      <w:marLeft w:val="0"/>
      <w:marRight w:val="0"/>
      <w:marTop w:val="0"/>
      <w:marBottom w:val="0"/>
      <w:divBdr>
        <w:top w:val="none" w:sz="0" w:space="0" w:color="auto"/>
        <w:left w:val="none" w:sz="0" w:space="0" w:color="auto"/>
        <w:bottom w:val="none" w:sz="0" w:space="0" w:color="auto"/>
        <w:right w:val="none" w:sz="0" w:space="0" w:color="auto"/>
      </w:divBdr>
    </w:div>
    <w:div w:id="397939839">
      <w:bodyDiv w:val="1"/>
      <w:marLeft w:val="0"/>
      <w:marRight w:val="0"/>
      <w:marTop w:val="0"/>
      <w:marBottom w:val="0"/>
      <w:divBdr>
        <w:top w:val="none" w:sz="0" w:space="0" w:color="auto"/>
        <w:left w:val="none" w:sz="0" w:space="0" w:color="auto"/>
        <w:bottom w:val="none" w:sz="0" w:space="0" w:color="auto"/>
        <w:right w:val="none" w:sz="0" w:space="0" w:color="auto"/>
      </w:divBdr>
    </w:div>
    <w:div w:id="421756872">
      <w:bodyDiv w:val="1"/>
      <w:marLeft w:val="0"/>
      <w:marRight w:val="0"/>
      <w:marTop w:val="0"/>
      <w:marBottom w:val="0"/>
      <w:divBdr>
        <w:top w:val="none" w:sz="0" w:space="0" w:color="auto"/>
        <w:left w:val="none" w:sz="0" w:space="0" w:color="auto"/>
        <w:bottom w:val="none" w:sz="0" w:space="0" w:color="auto"/>
        <w:right w:val="none" w:sz="0" w:space="0" w:color="auto"/>
      </w:divBdr>
    </w:div>
    <w:div w:id="675115080">
      <w:bodyDiv w:val="1"/>
      <w:marLeft w:val="0"/>
      <w:marRight w:val="0"/>
      <w:marTop w:val="0"/>
      <w:marBottom w:val="0"/>
      <w:divBdr>
        <w:top w:val="none" w:sz="0" w:space="0" w:color="auto"/>
        <w:left w:val="none" w:sz="0" w:space="0" w:color="auto"/>
        <w:bottom w:val="none" w:sz="0" w:space="0" w:color="auto"/>
        <w:right w:val="none" w:sz="0" w:space="0" w:color="auto"/>
      </w:divBdr>
    </w:div>
    <w:div w:id="904610083">
      <w:bodyDiv w:val="1"/>
      <w:marLeft w:val="0"/>
      <w:marRight w:val="0"/>
      <w:marTop w:val="0"/>
      <w:marBottom w:val="0"/>
      <w:divBdr>
        <w:top w:val="none" w:sz="0" w:space="0" w:color="auto"/>
        <w:left w:val="none" w:sz="0" w:space="0" w:color="auto"/>
        <w:bottom w:val="none" w:sz="0" w:space="0" w:color="auto"/>
        <w:right w:val="none" w:sz="0" w:space="0" w:color="auto"/>
      </w:divBdr>
    </w:div>
    <w:div w:id="944968732">
      <w:bodyDiv w:val="1"/>
      <w:marLeft w:val="0"/>
      <w:marRight w:val="0"/>
      <w:marTop w:val="0"/>
      <w:marBottom w:val="0"/>
      <w:divBdr>
        <w:top w:val="none" w:sz="0" w:space="0" w:color="auto"/>
        <w:left w:val="none" w:sz="0" w:space="0" w:color="auto"/>
        <w:bottom w:val="none" w:sz="0" w:space="0" w:color="auto"/>
        <w:right w:val="none" w:sz="0" w:space="0" w:color="auto"/>
      </w:divBdr>
    </w:div>
    <w:div w:id="1996566496">
      <w:bodyDiv w:val="1"/>
      <w:marLeft w:val="0"/>
      <w:marRight w:val="0"/>
      <w:marTop w:val="0"/>
      <w:marBottom w:val="0"/>
      <w:divBdr>
        <w:top w:val="none" w:sz="0" w:space="0" w:color="auto"/>
        <w:left w:val="none" w:sz="0" w:space="0" w:color="auto"/>
        <w:bottom w:val="none" w:sz="0" w:space="0" w:color="auto"/>
        <w:right w:val="none" w:sz="0" w:space="0" w:color="auto"/>
      </w:divBdr>
    </w:div>
    <w:div w:id="2121558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B18062-6FDC-4E96-B249-56E0F2791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602563-A73B-4F85-977C-C9DDD3F9189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C46C7EE5-DFBC-41F5-95D6-25452E7D20CA}">
  <ds:schemaRefs>
    <ds:schemaRef ds:uri="http://schemas.openxmlformats.org/officeDocument/2006/bibliography"/>
  </ds:schemaRefs>
</ds:datastoreItem>
</file>

<file path=customXml/itemProps4.xml><?xml version="1.0" encoding="utf-8"?>
<ds:datastoreItem xmlns:ds="http://schemas.openxmlformats.org/officeDocument/2006/customXml" ds:itemID="{1538CDEB-0A98-4364-90B2-C972A188BAEB}">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1075</Words>
  <Characters>6132</Characters>
  <Application>Microsoft Office Word</Application>
  <DocSecurity>0</DocSecurity>
  <Lines>51</Lines>
  <Paragraphs>14</Paragraphs>
  <ScaleCrop>false</ScaleCrop>
  <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Vivek</dc:creator>
  <cp:keywords/>
  <dc:description/>
  <cp:lastModifiedBy>Sharma, Vivek</cp:lastModifiedBy>
  <cp:revision>6</cp:revision>
  <dcterms:created xsi:type="dcterms:W3CDTF">2025-03-27T15:38:00Z</dcterms:created>
  <dcterms:modified xsi:type="dcterms:W3CDTF">2025-03-27T15:42:00Z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